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952EA" w14:textId="77777777" w:rsidR="008A2341" w:rsidRDefault="00000000">
      <w:pPr>
        <w:shd w:val="clear" w:color="auto" w:fill="4F6228"/>
        <w:spacing w:before="100" w:after="100"/>
        <w:jc w:val="center"/>
        <w:rPr>
          <w:color w:val="FFFFFF" w:themeColor="background1"/>
        </w:rPr>
      </w:pPr>
      <w:r>
        <w:rPr>
          <w:rFonts w:ascii="Times New Roman" w:hAnsi="Times New Roman" w:cs="Times New Roman"/>
          <w:b/>
          <w:i/>
          <w:color w:val="FFFFFF" w:themeColor="background1"/>
          <w:sz w:val="20"/>
          <w:szCs w:val="20"/>
        </w:rPr>
        <w:t xml:space="preserve">JULIŠ TRAVEL – CK, 0917 538 414, </w:t>
      </w:r>
      <w:hyperlink r:id="rId4">
        <w:r>
          <w:rPr>
            <w:rFonts w:ascii="Times New Roman" w:hAnsi="Times New Roman" w:cs="Times New Roman"/>
            <w:b/>
            <w:i/>
            <w:color w:val="FFFFFF" w:themeColor="background1"/>
            <w:sz w:val="20"/>
            <w:szCs w:val="20"/>
          </w:rPr>
          <w:t>www.julistravel.sk</w:t>
        </w:r>
      </w:hyperlink>
    </w:p>
    <w:tbl>
      <w:tblPr>
        <w:tblW w:w="9072" w:type="dxa"/>
        <w:tblLayout w:type="fixed"/>
        <w:tblCellMar>
          <w:left w:w="0" w:type="dxa"/>
          <w:right w:w="160" w:type="dxa"/>
        </w:tblCellMar>
        <w:tblLook w:val="04A0" w:firstRow="1" w:lastRow="0" w:firstColumn="1" w:lastColumn="0" w:noHBand="0" w:noVBand="1"/>
      </w:tblPr>
      <w:tblGrid>
        <w:gridCol w:w="2798"/>
        <w:gridCol w:w="6274"/>
      </w:tblGrid>
      <w:tr w:rsidR="008A2341" w14:paraId="442FEEF9" w14:textId="77777777">
        <w:trPr>
          <w:trHeight w:hRule="exact" w:val="1802"/>
        </w:trPr>
        <w:tc>
          <w:tcPr>
            <w:tcW w:w="2798" w:type="dxa"/>
            <w:tcBorders>
              <w:bottom w:val="single" w:sz="6" w:space="0" w:color="76923C"/>
            </w:tcBorders>
            <w:vAlign w:val="center"/>
          </w:tcPr>
          <w:p w14:paraId="7F4EBBF6" w14:textId="77777777" w:rsidR="008A2341" w:rsidRDefault="00000000">
            <w:pPr>
              <w:spacing w:after="0"/>
            </w:pPr>
            <w:r>
              <w:rPr>
                <w:noProof/>
              </w:rPr>
              <w:drawing>
                <wp:inline distT="0" distB="0" distL="0" distR="0" wp14:anchorId="527E8B86" wp14:editId="5BBB8678">
                  <wp:extent cx="1334135" cy="902970"/>
                  <wp:effectExtent l="0" t="0" r="0" b="0"/>
                  <wp:docPr id="1" name="JulisTravel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ulisTravelLogo"/>
                          <pic:cNvPicPr>
                            <a:picLocks noChangeAspect="1" noChangeArrowheads="1"/>
                          </pic:cNvPicPr>
                        </pic:nvPicPr>
                        <pic:blipFill>
                          <a:blip r:embed="rId5"/>
                          <a:stretch>
                            <a:fillRect/>
                          </a:stretch>
                        </pic:blipFill>
                        <pic:spPr bwMode="auto">
                          <a:xfrm>
                            <a:off x="0" y="0"/>
                            <a:ext cx="1334135" cy="902970"/>
                          </a:xfrm>
                          <a:prstGeom prst="rect">
                            <a:avLst/>
                          </a:prstGeom>
                          <a:noFill/>
                        </pic:spPr>
                      </pic:pic>
                    </a:graphicData>
                  </a:graphic>
                </wp:inline>
              </w:drawing>
            </w:r>
          </w:p>
        </w:tc>
        <w:tc>
          <w:tcPr>
            <w:tcW w:w="6274" w:type="dxa"/>
            <w:tcBorders>
              <w:bottom w:val="single" w:sz="6" w:space="0" w:color="76923C"/>
            </w:tcBorders>
            <w:vAlign w:val="center"/>
          </w:tcPr>
          <w:p w14:paraId="0A8DCE39" w14:textId="77777777" w:rsidR="008A2341" w:rsidRDefault="00000000">
            <w:pPr>
              <w:spacing w:after="0" w:line="281" w:lineRule="auto"/>
              <w:jc w:val="center"/>
              <w:rPr>
                <w:rFonts w:ascii="Times New Roman" w:hAnsi="Times New Roman" w:cs="Times New Roman"/>
                <w:b/>
                <w:i/>
                <w:color w:val="275317" w:themeColor="accent6" w:themeShade="80"/>
                <w:sz w:val="30"/>
                <w:szCs w:val="30"/>
              </w:rPr>
            </w:pPr>
            <w:r>
              <w:rPr>
                <w:rFonts w:ascii="Times New Roman" w:hAnsi="Times New Roman" w:cs="Times New Roman"/>
                <w:b/>
                <w:i/>
                <w:color w:val="275317" w:themeColor="accent6" w:themeShade="80"/>
                <w:sz w:val="30"/>
                <w:szCs w:val="30"/>
              </w:rPr>
              <w:t xml:space="preserve">Rozprávkový Český </w:t>
            </w:r>
            <w:proofErr w:type="spellStart"/>
            <w:r>
              <w:rPr>
                <w:rFonts w:ascii="Times New Roman" w:hAnsi="Times New Roman" w:cs="Times New Roman"/>
                <w:b/>
                <w:i/>
                <w:color w:val="275317" w:themeColor="accent6" w:themeShade="80"/>
                <w:sz w:val="30"/>
                <w:szCs w:val="30"/>
              </w:rPr>
              <w:t>Krumlov</w:t>
            </w:r>
            <w:proofErr w:type="spellEnd"/>
            <w:r>
              <w:rPr>
                <w:rFonts w:ascii="Times New Roman" w:hAnsi="Times New Roman" w:cs="Times New Roman"/>
                <w:b/>
                <w:i/>
                <w:color w:val="275317" w:themeColor="accent6" w:themeShade="80"/>
                <w:sz w:val="30"/>
                <w:szCs w:val="30"/>
              </w:rPr>
              <w:t xml:space="preserve"> v čase adventu, zámok </w:t>
            </w:r>
            <w:proofErr w:type="spellStart"/>
            <w:r>
              <w:rPr>
                <w:rFonts w:ascii="Times New Roman" w:hAnsi="Times New Roman" w:cs="Times New Roman"/>
                <w:b/>
                <w:i/>
                <w:color w:val="275317" w:themeColor="accent6" w:themeShade="80"/>
                <w:sz w:val="30"/>
                <w:szCs w:val="30"/>
              </w:rPr>
              <w:t>Hluboká</w:t>
            </w:r>
            <w:proofErr w:type="spellEnd"/>
            <w:r>
              <w:rPr>
                <w:rFonts w:ascii="Times New Roman" w:hAnsi="Times New Roman" w:cs="Times New Roman"/>
                <w:b/>
                <w:i/>
                <w:color w:val="275317" w:themeColor="accent6" w:themeShade="80"/>
                <w:sz w:val="30"/>
                <w:szCs w:val="30"/>
              </w:rPr>
              <w:t xml:space="preserve"> a Linz</w:t>
            </w:r>
          </w:p>
          <w:p w14:paraId="7D2D0BF0" w14:textId="77777777" w:rsidR="008A2341" w:rsidRDefault="00000000">
            <w:pPr>
              <w:spacing w:after="0" w:line="281" w:lineRule="auto"/>
              <w:jc w:val="center"/>
              <w:rPr>
                <w:rFonts w:ascii="Times New Roman" w:hAnsi="Times New Roman" w:cs="Times New Roman"/>
                <w:b/>
                <w:i/>
                <w:color w:val="275317" w:themeColor="accent6" w:themeShade="80"/>
                <w:sz w:val="30"/>
                <w:szCs w:val="30"/>
              </w:rPr>
            </w:pPr>
            <w:r>
              <w:rPr>
                <w:rFonts w:ascii="Times New Roman" w:hAnsi="Times New Roman" w:cs="Times New Roman"/>
                <w:b/>
                <w:i/>
                <w:color w:val="275317" w:themeColor="accent6" w:themeShade="80"/>
                <w:sz w:val="30"/>
                <w:szCs w:val="30"/>
              </w:rPr>
              <w:t xml:space="preserve">(zimná plavba, ochutnávka čokolády) </w:t>
            </w:r>
          </w:p>
        </w:tc>
      </w:tr>
    </w:tbl>
    <w:p w14:paraId="7DEF98CD" w14:textId="3189E1C6" w:rsidR="008A2341" w:rsidRDefault="00000000">
      <w:pPr>
        <w:spacing w:after="120"/>
        <w:jc w:val="both"/>
        <w:rPr>
          <w:rFonts w:ascii="Times New Roman" w:hAnsi="Times New Roman" w:cs="Times New Roman"/>
          <w:sz w:val="22"/>
          <w:szCs w:val="22"/>
        </w:rPr>
      </w:pPr>
      <w:r>
        <w:rPr>
          <w:rFonts w:ascii="Times New Roman" w:hAnsi="Times New Roman" w:cs="Times New Roman"/>
          <w:sz w:val="22"/>
          <w:szCs w:val="22"/>
        </w:rPr>
        <w:t xml:space="preserve">Prvý adventný víkend vás pozývame do Južných Čiech nasať predsviatočnú atmosféru v Českých </w:t>
      </w:r>
      <w:proofErr w:type="spellStart"/>
      <w:r>
        <w:rPr>
          <w:rFonts w:ascii="Times New Roman" w:hAnsi="Times New Roman" w:cs="Times New Roman"/>
          <w:sz w:val="22"/>
          <w:szCs w:val="22"/>
        </w:rPr>
        <w:t>Budejoviciach</w:t>
      </w:r>
      <w:proofErr w:type="spellEnd"/>
      <w:r>
        <w:rPr>
          <w:rFonts w:ascii="Times New Roman" w:hAnsi="Times New Roman" w:cs="Times New Roman"/>
          <w:sz w:val="22"/>
          <w:szCs w:val="22"/>
        </w:rPr>
        <w:t xml:space="preserve">, či Českom </w:t>
      </w:r>
      <w:proofErr w:type="spellStart"/>
      <w:r>
        <w:rPr>
          <w:rFonts w:ascii="Times New Roman" w:hAnsi="Times New Roman" w:cs="Times New Roman"/>
          <w:sz w:val="22"/>
          <w:szCs w:val="22"/>
        </w:rPr>
        <w:t>Krumlove</w:t>
      </w:r>
      <w:proofErr w:type="spellEnd"/>
      <w:r>
        <w:rPr>
          <w:rFonts w:ascii="Times New Roman" w:hAnsi="Times New Roman" w:cs="Times New Roman"/>
          <w:sz w:val="22"/>
          <w:szCs w:val="22"/>
        </w:rPr>
        <w:t xml:space="preserve">. Úzke kamenné uličky, vôňa vareného vína, svetlá adventných trhov a romantická atmosféra historického mesta zapísaného v UNESCO vytvárajú jedinečný predvianočný zážitok. K tomu prehliadka Kláštorného múzea, či zimná plavba na pltiach. Čaká nás tiež rozprávkový zámok </w:t>
      </w:r>
      <w:proofErr w:type="spellStart"/>
      <w:r>
        <w:rPr>
          <w:rFonts w:ascii="Times New Roman" w:hAnsi="Times New Roman" w:cs="Times New Roman"/>
          <w:sz w:val="22"/>
          <w:szCs w:val="22"/>
        </w:rPr>
        <w:t>Hluboká</w:t>
      </w:r>
      <w:proofErr w:type="spellEnd"/>
      <w:r>
        <w:rPr>
          <w:rFonts w:ascii="Times New Roman" w:hAnsi="Times New Roman" w:cs="Times New Roman"/>
          <w:sz w:val="22"/>
          <w:szCs w:val="22"/>
        </w:rPr>
        <w:t xml:space="preserve"> v zimnom šate a čarovný Linz so svojimi vianočnými trhmi - je sa na čo tešiť!</w:t>
      </w:r>
    </w:p>
    <w:p w14:paraId="6BC5E236" w14:textId="77777777" w:rsidR="008A2341" w:rsidRDefault="00000000">
      <w:pPr>
        <w:spacing w:after="120"/>
        <w:jc w:val="both"/>
        <w:rPr>
          <w:rFonts w:ascii="Times New Roman" w:hAnsi="Times New Roman" w:cs="Times New Roman"/>
          <w:b/>
          <w:sz w:val="22"/>
          <w:szCs w:val="22"/>
        </w:rPr>
      </w:pPr>
      <w:r>
        <w:rPr>
          <w:rFonts w:ascii="Times New Roman" w:hAnsi="Times New Roman" w:cs="Times New Roman"/>
          <w:b/>
          <w:bCs/>
          <w:sz w:val="22"/>
          <w:szCs w:val="22"/>
        </w:rPr>
        <w:t>P</w:t>
      </w:r>
      <w:r>
        <w:rPr>
          <w:rFonts w:ascii="Times New Roman" w:hAnsi="Times New Roman" w:cs="Times New Roman"/>
          <w:b/>
          <w:sz w:val="22"/>
          <w:szCs w:val="22"/>
        </w:rPr>
        <w:t>rogram zájazdu:</w:t>
      </w:r>
    </w:p>
    <w:p w14:paraId="2184277B" w14:textId="77777777" w:rsidR="008A2341" w:rsidRDefault="00000000">
      <w:pPr>
        <w:spacing w:after="120"/>
        <w:jc w:val="both"/>
        <w:rPr>
          <w:rFonts w:ascii="Times New Roman" w:hAnsi="Times New Roman" w:cs="Times New Roman"/>
          <w:b/>
          <w:sz w:val="22"/>
          <w:szCs w:val="22"/>
        </w:rPr>
      </w:pPr>
      <w:r>
        <w:rPr>
          <w:rFonts w:ascii="Times New Roman" w:hAnsi="Times New Roman" w:cs="Times New Roman"/>
          <w:b/>
          <w:sz w:val="22"/>
          <w:szCs w:val="22"/>
        </w:rPr>
        <w:t xml:space="preserve">1.deň: </w:t>
      </w:r>
      <w:r>
        <w:rPr>
          <w:rFonts w:ascii="Times New Roman" w:hAnsi="Times New Roman" w:cs="Times New Roman"/>
          <w:bCs/>
          <w:sz w:val="22"/>
          <w:szCs w:val="22"/>
        </w:rPr>
        <w:t xml:space="preserve">Ráno odchod z Bratislavy. Pred obedom je na programe </w:t>
      </w:r>
      <w:proofErr w:type="spellStart"/>
      <w:r>
        <w:rPr>
          <w:rFonts w:ascii="Times New Roman" w:hAnsi="Times New Roman" w:cs="Times New Roman"/>
          <w:bCs/>
          <w:sz w:val="22"/>
          <w:szCs w:val="22"/>
        </w:rPr>
        <w:t>Třeboň</w:t>
      </w:r>
      <w:proofErr w:type="spellEnd"/>
      <w:r>
        <w:rPr>
          <w:rFonts w:ascii="Times New Roman" w:hAnsi="Times New Roman" w:cs="Times New Roman"/>
          <w:bCs/>
          <w:sz w:val="22"/>
          <w:szCs w:val="22"/>
        </w:rPr>
        <w:t xml:space="preserve"> – historické mesto slávnych </w:t>
      </w:r>
      <w:proofErr w:type="spellStart"/>
      <w:r>
        <w:rPr>
          <w:rFonts w:ascii="Times New Roman" w:hAnsi="Times New Roman" w:cs="Times New Roman"/>
          <w:bCs/>
          <w:sz w:val="22"/>
          <w:szCs w:val="22"/>
        </w:rPr>
        <w:t>Rožmbergov</w:t>
      </w:r>
      <w:proofErr w:type="spellEnd"/>
      <w:r>
        <w:rPr>
          <w:rFonts w:ascii="Times New Roman" w:hAnsi="Times New Roman" w:cs="Times New Roman"/>
          <w:bCs/>
          <w:sz w:val="22"/>
          <w:szCs w:val="22"/>
        </w:rPr>
        <w:t xml:space="preserve"> a </w:t>
      </w:r>
      <w:proofErr w:type="spellStart"/>
      <w:r>
        <w:rPr>
          <w:rFonts w:ascii="Times New Roman" w:hAnsi="Times New Roman" w:cs="Times New Roman"/>
          <w:bCs/>
          <w:sz w:val="22"/>
          <w:szCs w:val="22"/>
        </w:rPr>
        <w:t>Schwarzenbergov</w:t>
      </w:r>
      <w:proofErr w:type="spellEnd"/>
      <w:r>
        <w:rPr>
          <w:rFonts w:ascii="Times New Roman" w:hAnsi="Times New Roman" w:cs="Times New Roman"/>
          <w:bCs/>
          <w:sz w:val="22"/>
          <w:szCs w:val="22"/>
        </w:rPr>
        <w:t xml:space="preserve"> v krajine rybníkov a lesov vás od prvej chvíle okúzli dielami svojich predkov. Renesančný zámok spolu so súborom renesančných a barokových meštianskych domov na námestí, pôvabnou radničnou vežou a novogotickým mestským pivovarom so 600 ročnou tradíciou dotvárajú autentický obraz mesta doby vrcholnej éry rybničného hospodárstva 16. storočia. Po spoločnej prehliadke mesta individuálne voľno na obed. Potom nás už čaká zámok </w:t>
      </w:r>
      <w:proofErr w:type="spellStart"/>
      <w:r>
        <w:rPr>
          <w:rFonts w:ascii="Times New Roman" w:hAnsi="Times New Roman" w:cs="Times New Roman"/>
          <w:bCs/>
          <w:sz w:val="22"/>
          <w:szCs w:val="22"/>
        </w:rPr>
        <w:t>Hluboká</w:t>
      </w:r>
      <w:proofErr w:type="spellEnd"/>
      <w:r>
        <w:rPr>
          <w:rFonts w:ascii="Times New Roman" w:hAnsi="Times New Roman" w:cs="Times New Roman"/>
          <w:bCs/>
          <w:sz w:val="22"/>
          <w:szCs w:val="22"/>
        </w:rPr>
        <w:t xml:space="preserve"> nad Vltavou, ktorý bezpochyby patrí k najkrajším zámkom Čiech v akomkoľvek ročnom období. Pôvodný kráľovský hrad bol založený v XIII. storočí. Dnešnú podobu však získala </w:t>
      </w:r>
      <w:proofErr w:type="spellStart"/>
      <w:r>
        <w:rPr>
          <w:rFonts w:ascii="Times New Roman" w:hAnsi="Times New Roman" w:cs="Times New Roman"/>
          <w:bCs/>
          <w:sz w:val="22"/>
          <w:szCs w:val="22"/>
        </w:rPr>
        <w:t>Hluboká</w:t>
      </w:r>
      <w:proofErr w:type="spellEnd"/>
      <w:r>
        <w:rPr>
          <w:rFonts w:ascii="Times New Roman" w:hAnsi="Times New Roman" w:cs="Times New Roman"/>
          <w:bCs/>
          <w:sz w:val="22"/>
          <w:szCs w:val="22"/>
        </w:rPr>
        <w:t xml:space="preserve"> za vlády Jána Adolfa II. </w:t>
      </w:r>
      <w:proofErr w:type="spellStart"/>
      <w:r>
        <w:rPr>
          <w:rFonts w:ascii="Times New Roman" w:hAnsi="Times New Roman" w:cs="Times New Roman"/>
          <w:bCs/>
          <w:sz w:val="22"/>
          <w:szCs w:val="22"/>
        </w:rPr>
        <w:t>Schwarzenberga</w:t>
      </w:r>
      <w:proofErr w:type="spellEnd"/>
      <w:r>
        <w:rPr>
          <w:rFonts w:ascii="Times New Roman" w:hAnsi="Times New Roman" w:cs="Times New Roman"/>
          <w:bCs/>
          <w:sz w:val="22"/>
          <w:szCs w:val="22"/>
        </w:rPr>
        <w:t xml:space="preserve"> podľa vzoru anglického kráľovského zámku </w:t>
      </w:r>
      <w:proofErr w:type="spellStart"/>
      <w:r>
        <w:rPr>
          <w:rFonts w:ascii="Times New Roman" w:hAnsi="Times New Roman" w:cs="Times New Roman"/>
          <w:bCs/>
          <w:sz w:val="22"/>
          <w:szCs w:val="22"/>
        </w:rPr>
        <w:t>Windsor</w:t>
      </w:r>
      <w:proofErr w:type="spellEnd"/>
      <w:r>
        <w:rPr>
          <w:rFonts w:ascii="Times New Roman" w:hAnsi="Times New Roman" w:cs="Times New Roman"/>
          <w:bCs/>
          <w:sz w:val="22"/>
          <w:szCs w:val="22"/>
        </w:rPr>
        <w:t xml:space="preserve">. Steny a stropy reprezentačných sál sú ozdobené ušľachtilým drevom, cennými tapisériami ako aj obrazmi majstrov zo 16.-17. storočia. Zimný prehliadkový okruh ponúka k vzhliadnutiu súkromné apartmány posledných štyroch generácií majiteľov </w:t>
      </w:r>
      <w:proofErr w:type="spellStart"/>
      <w:r>
        <w:rPr>
          <w:rFonts w:ascii="Times New Roman" w:hAnsi="Times New Roman" w:cs="Times New Roman"/>
          <w:bCs/>
          <w:sz w:val="22"/>
          <w:szCs w:val="22"/>
        </w:rPr>
        <w:t>hlubockého</w:t>
      </w:r>
      <w:proofErr w:type="spellEnd"/>
      <w:r>
        <w:rPr>
          <w:rFonts w:ascii="Times New Roman" w:hAnsi="Times New Roman" w:cs="Times New Roman"/>
          <w:bCs/>
          <w:sz w:val="22"/>
          <w:szCs w:val="22"/>
        </w:rPr>
        <w:t xml:space="preserve"> panstva a </w:t>
      </w:r>
      <w:r>
        <w:rPr>
          <w:rFonts w:ascii="Times New Roman" w:hAnsi="Times New Roman" w:cs="Times New Roman"/>
          <w:b/>
          <w:sz w:val="22"/>
          <w:szCs w:val="22"/>
        </w:rPr>
        <w:t>určite tak zaujme aj návštevníkov, ktorí už zámok videli</w:t>
      </w:r>
      <w:r>
        <w:rPr>
          <w:rFonts w:ascii="Times New Roman" w:hAnsi="Times New Roman" w:cs="Times New Roman"/>
          <w:bCs/>
          <w:sz w:val="22"/>
          <w:szCs w:val="22"/>
        </w:rPr>
        <w:t xml:space="preserve">. Ďalej sú na programe </w:t>
      </w:r>
      <w:r>
        <w:rPr>
          <w:rFonts w:ascii="Times New Roman" w:hAnsi="Times New Roman" w:cs="Times New Roman"/>
          <w:b/>
          <w:sz w:val="22"/>
          <w:szCs w:val="22"/>
        </w:rPr>
        <w:t xml:space="preserve">České </w:t>
      </w:r>
      <w:proofErr w:type="spellStart"/>
      <w:r>
        <w:rPr>
          <w:rFonts w:ascii="Times New Roman" w:hAnsi="Times New Roman" w:cs="Times New Roman"/>
          <w:b/>
          <w:sz w:val="22"/>
          <w:szCs w:val="22"/>
        </w:rPr>
        <w:t>Budejovice</w:t>
      </w:r>
      <w:proofErr w:type="spellEnd"/>
      <w:r>
        <w:rPr>
          <w:rFonts w:ascii="Times New Roman" w:hAnsi="Times New Roman" w:cs="Times New Roman"/>
          <w:bCs/>
          <w:sz w:val="22"/>
          <w:szCs w:val="22"/>
        </w:rPr>
        <w:t xml:space="preserve">, ktorých centrum sa už stihlo premeniť na adventné mestečko plné svetiel, vôní a sviatočnej atmosféry. Trhy inšpirované juhočeskou architektúrou ponúknu pestrý vianočný sortiment, darčeky, remeselné výrobky, či dobroty. Tešiť sa tiež môžete na unikátny vyrezávaný betlehem, vyhliadkovú vežu či koleso. A keďže symbolom mesta je aj svetoznáme pivo, </w:t>
      </w:r>
      <w:proofErr w:type="spellStart"/>
      <w:r>
        <w:rPr>
          <w:rFonts w:ascii="Times New Roman" w:hAnsi="Times New Roman" w:cs="Times New Roman"/>
          <w:bCs/>
          <w:sz w:val="22"/>
          <w:szCs w:val="22"/>
        </w:rPr>
        <w:t>Budvarská</w:t>
      </w:r>
      <w:proofErr w:type="spellEnd"/>
      <w:r>
        <w:rPr>
          <w:rFonts w:ascii="Times New Roman" w:hAnsi="Times New Roman" w:cs="Times New Roman"/>
          <w:bCs/>
          <w:sz w:val="22"/>
          <w:szCs w:val="22"/>
        </w:rPr>
        <w:t xml:space="preserve"> pivnica, drevená chalúpka s ponukou miestneho </w:t>
      </w:r>
      <w:proofErr w:type="spellStart"/>
      <w:r>
        <w:rPr>
          <w:rFonts w:ascii="Times New Roman" w:hAnsi="Times New Roman" w:cs="Times New Roman"/>
          <w:bCs/>
          <w:sz w:val="22"/>
          <w:szCs w:val="22"/>
        </w:rPr>
        <w:t>Budvaru</w:t>
      </w:r>
      <w:proofErr w:type="spellEnd"/>
      <w:r>
        <w:rPr>
          <w:rFonts w:ascii="Times New Roman" w:hAnsi="Times New Roman" w:cs="Times New Roman"/>
          <w:bCs/>
          <w:sz w:val="22"/>
          <w:szCs w:val="22"/>
        </w:rPr>
        <w:t xml:space="preserve">, nesmie chýbať ani tu. Po individuálnom voľne podvečer odchod na ubytovanie neďaleko Českého </w:t>
      </w:r>
      <w:proofErr w:type="spellStart"/>
      <w:r>
        <w:rPr>
          <w:rFonts w:ascii="Times New Roman" w:hAnsi="Times New Roman" w:cs="Times New Roman"/>
          <w:bCs/>
          <w:sz w:val="22"/>
          <w:szCs w:val="22"/>
        </w:rPr>
        <w:t>Krumlova</w:t>
      </w:r>
      <w:proofErr w:type="spellEnd"/>
      <w:r>
        <w:rPr>
          <w:rFonts w:ascii="Times New Roman" w:hAnsi="Times New Roman" w:cs="Times New Roman"/>
          <w:bCs/>
          <w:sz w:val="22"/>
          <w:szCs w:val="22"/>
        </w:rPr>
        <w:t xml:space="preserve">, večera v hoteli. </w:t>
      </w:r>
    </w:p>
    <w:p w14:paraId="65EB68E1" w14:textId="77777777" w:rsidR="008A2341" w:rsidRDefault="00000000">
      <w:pPr>
        <w:spacing w:after="120"/>
        <w:jc w:val="both"/>
        <w:rPr>
          <w:rFonts w:ascii="Times New Roman" w:hAnsi="Times New Roman" w:cs="Times New Roman"/>
          <w:bCs/>
          <w:sz w:val="22"/>
          <w:szCs w:val="22"/>
        </w:rPr>
      </w:pPr>
      <w:r>
        <w:rPr>
          <w:rFonts w:ascii="Times New Roman" w:hAnsi="Times New Roman" w:cs="Times New Roman"/>
          <w:b/>
          <w:sz w:val="22"/>
          <w:szCs w:val="22"/>
        </w:rPr>
        <w:t xml:space="preserve">2.deň: </w:t>
      </w:r>
      <w:r>
        <w:rPr>
          <w:rFonts w:ascii="Times New Roman" w:hAnsi="Times New Roman" w:cs="Times New Roman"/>
          <w:sz w:val="22"/>
          <w:szCs w:val="22"/>
        </w:rPr>
        <w:t xml:space="preserve">Po raňajkách </w:t>
      </w:r>
      <w:r>
        <w:rPr>
          <w:rFonts w:ascii="Times New Roman" w:hAnsi="Times New Roman" w:cs="Times New Roman"/>
          <w:bCs/>
          <w:sz w:val="22"/>
          <w:szCs w:val="22"/>
        </w:rPr>
        <w:t xml:space="preserve">sa už presunieme do jedného z najkrajších miest Čiech do Českého </w:t>
      </w:r>
      <w:proofErr w:type="spellStart"/>
      <w:r>
        <w:rPr>
          <w:rFonts w:ascii="Times New Roman" w:hAnsi="Times New Roman" w:cs="Times New Roman"/>
          <w:bCs/>
          <w:sz w:val="22"/>
          <w:szCs w:val="22"/>
        </w:rPr>
        <w:t>Krumlova</w:t>
      </w:r>
      <w:proofErr w:type="spellEnd"/>
      <w:r>
        <w:rPr>
          <w:rFonts w:ascii="Times New Roman" w:hAnsi="Times New Roman" w:cs="Times New Roman"/>
          <w:bCs/>
          <w:sz w:val="22"/>
          <w:szCs w:val="22"/>
        </w:rPr>
        <w:t xml:space="preserve">, kde strávime dnešnú sobotu. S prichádzajúcou zimou ukazuje Český </w:t>
      </w:r>
      <w:proofErr w:type="spellStart"/>
      <w:r>
        <w:rPr>
          <w:rFonts w:ascii="Times New Roman" w:hAnsi="Times New Roman" w:cs="Times New Roman"/>
          <w:bCs/>
          <w:sz w:val="22"/>
          <w:szCs w:val="22"/>
        </w:rPr>
        <w:t>Krumlov</w:t>
      </w:r>
      <w:proofErr w:type="spellEnd"/>
      <w:r>
        <w:rPr>
          <w:rFonts w:ascii="Times New Roman" w:hAnsi="Times New Roman" w:cs="Times New Roman"/>
          <w:bCs/>
          <w:sz w:val="22"/>
          <w:szCs w:val="22"/>
        </w:rPr>
        <w:t xml:space="preserve"> turistom úplne inú tvár. Po príchode zimná prehliadka najdôležitejších dominánt mesta. </w:t>
      </w:r>
      <w:r>
        <w:rPr>
          <w:rFonts w:ascii="Times New Roman" w:hAnsi="Times New Roman" w:cs="Times New Roman"/>
          <w:iCs/>
          <w:sz w:val="22"/>
          <w:szCs w:val="22"/>
        </w:rPr>
        <w:t xml:space="preserve">Gotické a renesančné domy, štátny hrad a zámok, stredoveké uličky, veľká radnica, dôstojné kláštory a kostoly, ktoré sa do súčasnosti zachovali bez rušivých prestavieb predstavujú skvost svetového významu. Po prechádzke bude nasledovať komentovaná </w:t>
      </w:r>
      <w:r>
        <w:rPr>
          <w:rFonts w:ascii="Times New Roman" w:hAnsi="Times New Roman" w:cs="Times New Roman"/>
          <w:b/>
          <w:bCs/>
          <w:iCs/>
          <w:sz w:val="22"/>
          <w:szCs w:val="22"/>
        </w:rPr>
        <w:t>prehliadka unikátneho komplexu kláštorov</w:t>
      </w:r>
      <w:r>
        <w:rPr>
          <w:rFonts w:ascii="Times New Roman" w:hAnsi="Times New Roman" w:cs="Times New Roman"/>
          <w:iCs/>
          <w:sz w:val="22"/>
          <w:szCs w:val="22"/>
        </w:rPr>
        <w:t xml:space="preserve"> v centre mesta, ktoré sa radia medzi najvýznamnejšie a najzaujímavejšie stredoveké kláštorné areály v strednej Európe. Založené boli v roku 1350 mocným rodom </w:t>
      </w:r>
      <w:proofErr w:type="spellStart"/>
      <w:r>
        <w:rPr>
          <w:rFonts w:ascii="Times New Roman" w:hAnsi="Times New Roman" w:cs="Times New Roman"/>
          <w:iCs/>
          <w:sz w:val="22"/>
          <w:szCs w:val="22"/>
        </w:rPr>
        <w:t>Rožmberkov</w:t>
      </w:r>
      <w:proofErr w:type="spellEnd"/>
      <w:r>
        <w:rPr>
          <w:rFonts w:ascii="Times New Roman" w:hAnsi="Times New Roman" w:cs="Times New Roman"/>
          <w:iCs/>
          <w:sz w:val="22"/>
          <w:szCs w:val="22"/>
        </w:rPr>
        <w:t xml:space="preserve"> ako združenie kláštora minoritov a klarisiek, ku ktorým zanedlho pribudli laické rehoľné sestry a vznikol tak unikátne zachovaný </w:t>
      </w:r>
      <w:r>
        <w:rPr>
          <w:rFonts w:ascii="Times New Roman" w:hAnsi="Times New Roman" w:cs="Times New Roman"/>
          <w:b/>
          <w:bCs/>
          <w:iCs/>
          <w:sz w:val="22"/>
          <w:szCs w:val="22"/>
        </w:rPr>
        <w:t>„</w:t>
      </w:r>
      <w:proofErr w:type="spellStart"/>
      <w:r>
        <w:rPr>
          <w:rFonts w:ascii="Times New Roman" w:hAnsi="Times New Roman" w:cs="Times New Roman"/>
          <w:b/>
          <w:bCs/>
          <w:iCs/>
          <w:sz w:val="22"/>
          <w:szCs w:val="22"/>
        </w:rPr>
        <w:t>trojkláštor</w:t>
      </w:r>
      <w:proofErr w:type="spellEnd"/>
      <w:r>
        <w:rPr>
          <w:rFonts w:ascii="Times New Roman" w:hAnsi="Times New Roman" w:cs="Times New Roman"/>
          <w:b/>
          <w:bCs/>
          <w:iCs/>
          <w:sz w:val="22"/>
          <w:szCs w:val="22"/>
        </w:rPr>
        <w:t>“</w:t>
      </w:r>
      <w:r>
        <w:rPr>
          <w:rFonts w:ascii="Times New Roman" w:hAnsi="Times New Roman" w:cs="Times New Roman"/>
          <w:iCs/>
          <w:sz w:val="22"/>
          <w:szCs w:val="22"/>
        </w:rPr>
        <w:t xml:space="preserve">.  Kláštorné múzeum odkrýva návštevníkom príbeh tohto výnimočného areálu a prezentuje život a umenie v autentickom prostredí jedného z 3 kláštorov – v bývalom mužskom kláštore minoritov. Uvidíte stredoveký barokovo prestavaný kostol, barokovú obrazáreň, krásnu krížovú chodbu, </w:t>
      </w:r>
      <w:proofErr w:type="spellStart"/>
      <w:r>
        <w:rPr>
          <w:rFonts w:ascii="Times New Roman" w:hAnsi="Times New Roman" w:cs="Times New Roman"/>
          <w:iCs/>
          <w:sz w:val="22"/>
          <w:szCs w:val="22"/>
        </w:rPr>
        <w:t>lapidárium</w:t>
      </w:r>
      <w:proofErr w:type="spellEnd"/>
      <w:r>
        <w:rPr>
          <w:rFonts w:ascii="Times New Roman" w:hAnsi="Times New Roman" w:cs="Times New Roman"/>
          <w:iCs/>
          <w:sz w:val="22"/>
          <w:szCs w:val="22"/>
        </w:rPr>
        <w:t xml:space="preserve">, či vzácnu kaplnku. Po prehliadke individuálne voľno v sviatočne vyzdobenom meste, kde môžete stráviť čas podľa svojich </w:t>
      </w:r>
      <w:r>
        <w:rPr>
          <w:rFonts w:ascii="Times New Roman" w:hAnsi="Times New Roman" w:cs="Times New Roman"/>
          <w:iCs/>
          <w:sz w:val="22"/>
          <w:szCs w:val="22"/>
        </w:rPr>
        <w:lastRenderedPageBreak/>
        <w:t xml:space="preserve">predstáv. Hlavný adventný trh, ktorý nájdete na námestí Svornosti, ponúka mnoho stánkov s rozličným tovarom a staročeskými špecialitami. Vianočnú atmosféru dotvárajú svetelné inštalácie po meste, či v záhradách s krásnym výhľadom na centrum. Určite nevynechajte historický areál bývalého </w:t>
      </w:r>
      <w:proofErr w:type="spellStart"/>
      <w:r>
        <w:rPr>
          <w:rFonts w:ascii="Times New Roman" w:hAnsi="Times New Roman" w:cs="Times New Roman"/>
          <w:iCs/>
          <w:sz w:val="22"/>
          <w:szCs w:val="22"/>
        </w:rPr>
        <w:t>schwarzenberkského</w:t>
      </w:r>
      <w:proofErr w:type="spellEnd"/>
      <w:r>
        <w:rPr>
          <w:rFonts w:ascii="Times New Roman" w:hAnsi="Times New Roman" w:cs="Times New Roman"/>
          <w:iCs/>
          <w:sz w:val="22"/>
          <w:szCs w:val="22"/>
        </w:rPr>
        <w:t xml:space="preserve"> pivovaru, ktorý je prestavený na kultúrne centrum a jeho nádvorie je v čase adventu krásne vyzdobené. Adventný veniec tu majú z pivných sudov a prebiehajú tu kreatívne vianočné dielne, ale aj prehliadky historickej pivovarskej varne, ochutnávky a nájdete tu aj expozíciu v paláci, či galériu. Individuálne môžete navštíviť tiež  zámok, alebo zámockú vežu, či niektoré z mnohých múzeí v meste. Spomeňme napríklad </w:t>
      </w:r>
      <w:r>
        <w:rPr>
          <w:rFonts w:ascii="Times New Roman" w:hAnsi="Times New Roman" w:cs="Times New Roman"/>
          <w:b/>
          <w:bCs/>
          <w:iCs/>
          <w:sz w:val="22"/>
          <w:szCs w:val="22"/>
        </w:rPr>
        <w:t xml:space="preserve">Fotoateliér </w:t>
      </w:r>
      <w:proofErr w:type="spellStart"/>
      <w:r>
        <w:rPr>
          <w:rFonts w:ascii="Times New Roman" w:hAnsi="Times New Roman" w:cs="Times New Roman"/>
          <w:b/>
          <w:bCs/>
          <w:iCs/>
          <w:sz w:val="22"/>
          <w:szCs w:val="22"/>
        </w:rPr>
        <w:t>Seidel</w:t>
      </w:r>
      <w:proofErr w:type="spellEnd"/>
      <w:r>
        <w:rPr>
          <w:rFonts w:ascii="Times New Roman" w:hAnsi="Times New Roman" w:cs="Times New Roman"/>
          <w:iCs/>
          <w:sz w:val="22"/>
          <w:szCs w:val="22"/>
        </w:rPr>
        <w:t xml:space="preserve">, jedinečné miesto, kde v 19. storočí vznikla tradícia fotografie a miesto, kde sa zastavil čas, </w:t>
      </w:r>
      <w:r>
        <w:rPr>
          <w:rFonts w:ascii="Times New Roman" w:hAnsi="Times New Roman" w:cs="Times New Roman"/>
          <w:b/>
          <w:bCs/>
          <w:iCs/>
          <w:sz w:val="22"/>
          <w:szCs w:val="22"/>
        </w:rPr>
        <w:t xml:space="preserve">Múzeum historických motocyklov, voskových figúr, alebo </w:t>
      </w:r>
      <w:proofErr w:type="spellStart"/>
      <w:r>
        <w:rPr>
          <w:rFonts w:ascii="Times New Roman" w:hAnsi="Times New Roman" w:cs="Times New Roman"/>
          <w:b/>
          <w:bCs/>
          <w:iCs/>
          <w:sz w:val="22"/>
          <w:szCs w:val="22"/>
        </w:rPr>
        <w:t>vltavínov</w:t>
      </w:r>
      <w:proofErr w:type="spellEnd"/>
      <w:r>
        <w:rPr>
          <w:rFonts w:ascii="Times New Roman" w:hAnsi="Times New Roman" w:cs="Times New Roman"/>
          <w:b/>
          <w:bCs/>
          <w:iCs/>
          <w:sz w:val="22"/>
          <w:szCs w:val="22"/>
        </w:rPr>
        <w:t xml:space="preserve">, </w:t>
      </w:r>
      <w:r>
        <w:rPr>
          <w:rFonts w:ascii="Times New Roman" w:hAnsi="Times New Roman" w:cs="Times New Roman"/>
          <w:iCs/>
          <w:sz w:val="22"/>
          <w:szCs w:val="22"/>
        </w:rPr>
        <w:t>jediných drahokamov, ktoré vznikli dopadom meteoritu na Zem. Popoludní nás čaká</w:t>
      </w:r>
      <w:r>
        <w:rPr>
          <w:rFonts w:ascii="Times New Roman" w:hAnsi="Times New Roman" w:cs="Times New Roman"/>
          <w:bCs/>
          <w:iCs/>
          <w:sz w:val="22"/>
          <w:szCs w:val="22"/>
        </w:rPr>
        <w:t xml:space="preserve"> </w:t>
      </w:r>
      <w:r>
        <w:rPr>
          <w:rFonts w:ascii="Times New Roman" w:hAnsi="Times New Roman" w:cs="Times New Roman"/>
          <w:b/>
          <w:iCs/>
          <w:sz w:val="22"/>
          <w:szCs w:val="22"/>
        </w:rPr>
        <w:t>25-minútová plavba srdcom mesta na ikonických plavidlách – „</w:t>
      </w:r>
      <w:proofErr w:type="spellStart"/>
      <w:r>
        <w:rPr>
          <w:rFonts w:ascii="Times New Roman" w:hAnsi="Times New Roman" w:cs="Times New Roman"/>
          <w:b/>
          <w:iCs/>
          <w:sz w:val="22"/>
          <w:szCs w:val="22"/>
        </w:rPr>
        <w:t>voroch</w:t>
      </w:r>
      <w:proofErr w:type="spellEnd"/>
      <w:r>
        <w:rPr>
          <w:rFonts w:ascii="Times New Roman" w:hAnsi="Times New Roman" w:cs="Times New Roman"/>
          <w:b/>
          <w:iCs/>
          <w:sz w:val="22"/>
          <w:szCs w:val="22"/>
        </w:rPr>
        <w:t>“ s nezameniteľnou atmosférou</w:t>
      </w:r>
      <w:r>
        <w:rPr>
          <w:rFonts w:ascii="Times New Roman" w:hAnsi="Times New Roman" w:cs="Times New Roman"/>
          <w:bCs/>
          <w:iCs/>
          <w:sz w:val="22"/>
          <w:szCs w:val="22"/>
        </w:rPr>
        <w:t>. „</w:t>
      </w:r>
      <w:proofErr w:type="spellStart"/>
      <w:r>
        <w:rPr>
          <w:rFonts w:ascii="Times New Roman" w:hAnsi="Times New Roman" w:cs="Times New Roman"/>
          <w:bCs/>
          <w:iCs/>
          <w:sz w:val="22"/>
          <w:szCs w:val="22"/>
        </w:rPr>
        <w:t>Vory</w:t>
      </w:r>
      <w:proofErr w:type="spellEnd"/>
      <w:r>
        <w:rPr>
          <w:rFonts w:ascii="Times New Roman" w:hAnsi="Times New Roman" w:cs="Times New Roman"/>
          <w:bCs/>
          <w:iCs/>
          <w:sz w:val="22"/>
          <w:szCs w:val="22"/>
        </w:rPr>
        <w:t xml:space="preserve">“, alebo plte ktoré sa po Vltave plavia už dlhé stáročia, nám poskytnú jedinečný pohľad na krásne pamiatky mesta a výklad </w:t>
      </w:r>
      <w:proofErr w:type="spellStart"/>
      <w:r>
        <w:rPr>
          <w:rFonts w:ascii="Times New Roman" w:hAnsi="Times New Roman" w:cs="Times New Roman"/>
          <w:bCs/>
          <w:iCs/>
          <w:sz w:val="22"/>
          <w:szCs w:val="22"/>
        </w:rPr>
        <w:t>voroplavcov</w:t>
      </w:r>
      <w:proofErr w:type="spellEnd"/>
      <w:r>
        <w:rPr>
          <w:rFonts w:ascii="Times New Roman" w:hAnsi="Times New Roman" w:cs="Times New Roman"/>
          <w:bCs/>
          <w:iCs/>
          <w:sz w:val="22"/>
          <w:szCs w:val="22"/>
        </w:rPr>
        <w:t xml:space="preserve">. V cene lístka je teplý nápoj počas plavby, aj vstup do expozície o histórií pltníctva, ktorá sa nachádza v kostole sv. </w:t>
      </w:r>
      <w:proofErr w:type="spellStart"/>
      <w:r>
        <w:rPr>
          <w:rFonts w:ascii="Times New Roman" w:hAnsi="Times New Roman" w:cs="Times New Roman"/>
          <w:bCs/>
          <w:iCs/>
          <w:sz w:val="22"/>
          <w:szCs w:val="22"/>
        </w:rPr>
        <w:t>Jošta</w:t>
      </w:r>
      <w:proofErr w:type="spellEnd"/>
      <w:r>
        <w:rPr>
          <w:rFonts w:ascii="Times New Roman" w:hAnsi="Times New Roman" w:cs="Times New Roman"/>
          <w:bCs/>
          <w:iCs/>
          <w:sz w:val="22"/>
          <w:szCs w:val="22"/>
        </w:rPr>
        <w:t xml:space="preserve"> a vstup na vežu. Po plavbe ešte voľno, príchod do hotela pred večerou. </w:t>
      </w:r>
    </w:p>
    <w:p w14:paraId="13237FB8" w14:textId="77777777" w:rsidR="008A2341" w:rsidRDefault="00000000">
      <w:pPr>
        <w:spacing w:after="120"/>
        <w:jc w:val="both"/>
        <w:rPr>
          <w:rFonts w:ascii="Times New Roman" w:hAnsi="Times New Roman" w:cs="Times New Roman"/>
          <w:bCs/>
          <w:sz w:val="22"/>
          <w:szCs w:val="22"/>
        </w:rPr>
      </w:pPr>
      <w:r>
        <w:rPr>
          <w:rFonts w:ascii="Times New Roman" w:hAnsi="Times New Roman" w:cs="Times New Roman"/>
          <w:b/>
          <w:sz w:val="22"/>
          <w:szCs w:val="22"/>
        </w:rPr>
        <w:t xml:space="preserve">3.deň: </w:t>
      </w:r>
      <w:r>
        <w:rPr>
          <w:rFonts w:ascii="Times New Roman" w:hAnsi="Times New Roman" w:cs="Times New Roman"/>
          <w:bCs/>
          <w:sz w:val="22"/>
          <w:szCs w:val="22"/>
        </w:rPr>
        <w:t xml:space="preserve">Po raňajkách nás čaká prehliadka čokoládovne </w:t>
      </w:r>
      <w:proofErr w:type="spellStart"/>
      <w:r>
        <w:rPr>
          <w:rFonts w:ascii="Times New Roman" w:hAnsi="Times New Roman" w:cs="Times New Roman"/>
          <w:bCs/>
          <w:sz w:val="22"/>
          <w:szCs w:val="22"/>
        </w:rPr>
        <w:t>Svach</w:t>
      </w:r>
      <w:proofErr w:type="spellEnd"/>
      <w:r>
        <w:rPr>
          <w:rFonts w:ascii="Times New Roman" w:hAnsi="Times New Roman" w:cs="Times New Roman"/>
          <w:bCs/>
          <w:sz w:val="22"/>
          <w:szCs w:val="22"/>
        </w:rPr>
        <w:t xml:space="preserve">, ktorá sa nachádza v areáli hotela, spojená s degustáciou. Vyrábajú si tiež vlastné pivo, či destiláty a v miestnom obchodíku si budete môcť nakúpiť suveníry. Potom už presun do vianočne vyzdobenej metropoly Horného Rakúska. Linz sa v tomto predvianočnom období mení na jedinečné miesto pre všetkých romantických ľudí. Môžete tu nájsť  vyše </w:t>
      </w:r>
      <w:r>
        <w:rPr>
          <w:rFonts w:ascii="Times New Roman" w:hAnsi="Times New Roman" w:cs="Times New Roman"/>
          <w:b/>
          <w:sz w:val="22"/>
          <w:szCs w:val="22"/>
        </w:rPr>
        <w:t>250 druhov rozmanitých jasličiek</w:t>
      </w:r>
      <w:r>
        <w:rPr>
          <w:rFonts w:ascii="Times New Roman" w:hAnsi="Times New Roman" w:cs="Times New Roman"/>
          <w:bCs/>
          <w:sz w:val="22"/>
          <w:szCs w:val="22"/>
        </w:rPr>
        <w:t xml:space="preserve"> rôznych veľkostí, hodnôt, materiálov a scén, ktoré skrášľujú okná, výklady obchodov a kultúrnych centier. Vianočné trhy na Hlavnom námestí (</w:t>
      </w:r>
      <w:proofErr w:type="spellStart"/>
      <w:r>
        <w:rPr>
          <w:rFonts w:ascii="Times New Roman" w:hAnsi="Times New Roman" w:cs="Times New Roman"/>
          <w:bCs/>
          <w:sz w:val="22"/>
          <w:szCs w:val="22"/>
        </w:rPr>
        <w:t>Hauptplatz</w:t>
      </w:r>
      <w:proofErr w:type="spellEnd"/>
      <w:r>
        <w:rPr>
          <w:rFonts w:ascii="Times New Roman" w:hAnsi="Times New Roman" w:cs="Times New Roman"/>
          <w:bCs/>
          <w:sz w:val="22"/>
          <w:szCs w:val="22"/>
        </w:rPr>
        <w:t>), najväčšom barokovom námestí v Rakúsku, lákajú punčom a perníkom. No nie sú zďaleka jediné. Nájdeme ich aj v ľudovej záhrade (</w:t>
      </w:r>
      <w:proofErr w:type="spellStart"/>
      <w:r>
        <w:rPr>
          <w:rFonts w:ascii="Times New Roman" w:hAnsi="Times New Roman" w:cs="Times New Roman"/>
          <w:bCs/>
          <w:sz w:val="22"/>
          <w:szCs w:val="22"/>
        </w:rPr>
        <w:t>Volksgarten</w:t>
      </w:r>
      <w:proofErr w:type="spellEnd"/>
      <w:r>
        <w:rPr>
          <w:rFonts w:ascii="Times New Roman" w:hAnsi="Times New Roman" w:cs="Times New Roman"/>
          <w:bCs/>
          <w:sz w:val="22"/>
          <w:szCs w:val="22"/>
        </w:rPr>
        <w:t>), pred katedrálou, či v areáli pivnej záhrady, kde stromčeky a svetlá vytvoria rozprávkový zimný les. V nákupných uliciach narazíte na trhy so sladkosťami a tradičnými remeslami, ako je ťahanie sviečok, ktorých sa návštevníci môžu zúčastniť. Medzi jednotlivými trhmi premáva pravidelne a bezplatne turistický vláčik. Podvečer odchod, príchod do Bratislavy vo večerných hodinách.</w:t>
      </w:r>
    </w:p>
    <w:tbl>
      <w:tblPr>
        <w:tblW w:w="9077" w:type="dxa"/>
        <w:tblInd w:w="-5" w:type="dxa"/>
        <w:tblLayout w:type="fixed"/>
        <w:tblCellMar>
          <w:top w:w="80" w:type="dxa"/>
          <w:left w:w="140" w:type="dxa"/>
          <w:bottom w:w="80" w:type="dxa"/>
          <w:right w:w="140" w:type="dxa"/>
        </w:tblCellMar>
        <w:tblLook w:val="04A0" w:firstRow="1" w:lastRow="0" w:firstColumn="1" w:lastColumn="0" w:noHBand="0" w:noVBand="1"/>
      </w:tblPr>
      <w:tblGrid>
        <w:gridCol w:w="9077"/>
      </w:tblGrid>
      <w:tr w:rsidR="008A2341" w14:paraId="7124B06C" w14:textId="77777777">
        <w:tc>
          <w:tcPr>
            <w:tcW w:w="9077" w:type="dxa"/>
            <w:tcBorders>
              <w:top w:val="single" w:sz="4" w:space="0" w:color="4F6228"/>
              <w:left w:val="single" w:sz="4" w:space="0" w:color="4F6228"/>
              <w:bottom w:val="single" w:sz="2" w:space="0" w:color="76923C"/>
              <w:right w:val="single" w:sz="4" w:space="0" w:color="4F6228"/>
            </w:tcBorders>
            <w:shd w:val="clear" w:color="auto" w:fill="EBF1DE"/>
          </w:tcPr>
          <w:p w14:paraId="53E7729C" w14:textId="77777777" w:rsidR="008A2341" w:rsidRDefault="00000000">
            <w:pPr>
              <w:spacing w:before="40" w:after="20" w:line="240" w:lineRule="auto"/>
              <w:rPr>
                <w:color w:val="28471F"/>
              </w:rPr>
            </w:pPr>
            <w:r>
              <w:rPr>
                <w:rFonts w:ascii="Times New Roman" w:hAnsi="Times New Roman" w:cs="Times New Roman"/>
                <w:b/>
                <w:color w:val="28471F"/>
                <w:sz w:val="22"/>
                <w:szCs w:val="22"/>
              </w:rPr>
              <w:t>Termín zájazdu:</w:t>
            </w:r>
            <w:r>
              <w:rPr>
                <w:rFonts w:ascii="Times New Roman" w:hAnsi="Times New Roman" w:cs="Times New Roman"/>
                <w:bCs/>
                <w:color w:val="28471F"/>
                <w:sz w:val="22"/>
                <w:szCs w:val="22"/>
              </w:rPr>
              <w:t>  </w:t>
            </w:r>
            <w:r>
              <w:rPr>
                <w:rFonts w:ascii="Times New Roman" w:hAnsi="Times New Roman" w:cs="Times New Roman"/>
                <w:b/>
                <w:color w:val="28471F"/>
                <w:sz w:val="22"/>
                <w:szCs w:val="22"/>
              </w:rPr>
              <w:t>27.11. – 29.11. 2026       Cena zájazdu:</w:t>
            </w:r>
            <w:r>
              <w:rPr>
                <w:rFonts w:ascii="Times New Roman" w:hAnsi="Times New Roman" w:cs="Times New Roman"/>
                <w:bCs/>
                <w:color w:val="28471F"/>
                <w:sz w:val="22"/>
                <w:szCs w:val="22"/>
              </w:rPr>
              <w:t> </w:t>
            </w:r>
            <w:r>
              <w:rPr>
                <w:rFonts w:ascii="Times New Roman" w:hAnsi="Times New Roman" w:cs="Times New Roman"/>
                <w:b/>
                <w:color w:val="28471F"/>
                <w:sz w:val="22"/>
                <w:szCs w:val="22"/>
              </w:rPr>
              <w:t xml:space="preserve"> 299 EUR</w:t>
            </w:r>
          </w:p>
        </w:tc>
      </w:tr>
      <w:tr w:rsidR="008A2341" w14:paraId="0387336C" w14:textId="77777777">
        <w:tc>
          <w:tcPr>
            <w:tcW w:w="9077" w:type="dxa"/>
            <w:tcBorders>
              <w:top w:val="single" w:sz="2" w:space="0" w:color="76923C"/>
              <w:left w:val="single" w:sz="4" w:space="0" w:color="4F6228"/>
              <w:bottom w:val="single" w:sz="2" w:space="0" w:color="76923C"/>
              <w:right w:val="single" w:sz="4" w:space="0" w:color="4F6228"/>
            </w:tcBorders>
            <w:shd w:val="clear" w:color="auto" w:fill="D6E4BC"/>
          </w:tcPr>
          <w:p w14:paraId="279112B3" w14:textId="77777777" w:rsidR="008A2341" w:rsidRDefault="00000000">
            <w:pPr>
              <w:spacing w:before="40" w:after="20" w:line="240" w:lineRule="auto"/>
              <w:rPr>
                <w:color w:val="28471F"/>
              </w:rPr>
            </w:pPr>
            <w:r>
              <w:rPr>
                <w:rFonts w:ascii="Times New Roman" w:hAnsi="Times New Roman" w:cs="Times New Roman"/>
                <w:b/>
                <w:color w:val="28471F"/>
                <w:sz w:val="20"/>
                <w:szCs w:val="20"/>
              </w:rPr>
              <w:t>Cena zahŕňa:</w:t>
            </w:r>
          </w:p>
        </w:tc>
      </w:tr>
      <w:tr w:rsidR="008A2341" w14:paraId="2F838D06" w14:textId="77777777">
        <w:tc>
          <w:tcPr>
            <w:tcW w:w="9077" w:type="dxa"/>
            <w:tcBorders>
              <w:top w:val="single" w:sz="2" w:space="0" w:color="76923C"/>
              <w:left w:val="single" w:sz="4" w:space="0" w:color="4F6228"/>
              <w:bottom w:val="single" w:sz="2" w:space="0" w:color="76923C"/>
              <w:right w:val="single" w:sz="4" w:space="0" w:color="4F6228"/>
            </w:tcBorders>
            <w:shd w:val="clear" w:color="auto" w:fill="EBF1DE"/>
          </w:tcPr>
          <w:p w14:paraId="74CC7A44" w14:textId="77777777" w:rsidR="008A2341" w:rsidRDefault="00000000">
            <w:pPr>
              <w:spacing w:before="20" w:after="0" w:line="240" w:lineRule="auto"/>
              <w:rPr>
                <w:sz w:val="20"/>
                <w:szCs w:val="20"/>
              </w:rPr>
            </w:pPr>
            <w:r>
              <w:rPr>
                <w:rFonts w:ascii="Segoe UI Symbol" w:hAnsi="Segoe UI Symbol" w:cs="Segoe UI Symbol"/>
                <w:sz w:val="20"/>
                <w:szCs w:val="20"/>
              </w:rPr>
              <w:t>✓</w:t>
            </w:r>
            <w:r>
              <w:rPr>
                <w:rFonts w:ascii="Times New Roman" w:hAnsi="Times New Roman" w:cs="Times New Roman"/>
                <w:sz w:val="20"/>
                <w:szCs w:val="20"/>
              </w:rPr>
              <w:t>  dopravu pohodlným klimatizovaným autobusom</w:t>
            </w:r>
          </w:p>
          <w:p w14:paraId="637B8035" w14:textId="77777777" w:rsidR="008A2341" w:rsidRDefault="00000000">
            <w:pPr>
              <w:spacing w:after="0" w:line="240" w:lineRule="auto"/>
              <w:rPr>
                <w:sz w:val="20"/>
                <w:szCs w:val="20"/>
              </w:rPr>
            </w:pPr>
            <w:r>
              <w:rPr>
                <w:rFonts w:ascii="Segoe UI Symbol" w:hAnsi="Segoe UI Symbol" w:cs="Segoe UI Symbol"/>
                <w:sz w:val="20"/>
                <w:szCs w:val="20"/>
              </w:rPr>
              <w:t>✓</w:t>
            </w:r>
            <w:r>
              <w:rPr>
                <w:rFonts w:ascii="Times New Roman" w:hAnsi="Times New Roman" w:cs="Times New Roman"/>
                <w:sz w:val="20"/>
                <w:szCs w:val="20"/>
              </w:rPr>
              <w:t>  služby skúseného sprievodcu</w:t>
            </w:r>
          </w:p>
          <w:p w14:paraId="13F254B0" w14:textId="77777777" w:rsidR="008A2341" w:rsidRDefault="00000000">
            <w:pPr>
              <w:spacing w:after="20" w:line="240" w:lineRule="auto"/>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poistenie proti insolventnosti</w:t>
            </w:r>
          </w:p>
          <w:p w14:paraId="52A798D6" w14:textId="77777777" w:rsidR="008A2341" w:rsidRDefault="00000000">
            <w:pPr>
              <w:spacing w:after="20" w:line="240" w:lineRule="auto"/>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xml:space="preserve"> 2x ubytovanie v 3*** rezorte v okolí Českého </w:t>
            </w:r>
            <w:proofErr w:type="spellStart"/>
            <w:r>
              <w:rPr>
                <w:rFonts w:ascii="Times New Roman" w:hAnsi="Times New Roman" w:cs="Times New Roman"/>
                <w:sz w:val="20"/>
                <w:szCs w:val="20"/>
              </w:rPr>
              <w:t>Krumlova</w:t>
            </w:r>
            <w:proofErr w:type="spellEnd"/>
            <w:r>
              <w:rPr>
                <w:rFonts w:ascii="Times New Roman" w:hAnsi="Times New Roman" w:cs="Times New Roman"/>
                <w:sz w:val="20"/>
                <w:szCs w:val="20"/>
              </w:rPr>
              <w:t xml:space="preserve"> s polpenziou </w:t>
            </w:r>
          </w:p>
          <w:p w14:paraId="029F2CBA" w14:textId="77777777" w:rsidR="008A2341" w:rsidRDefault="00000000">
            <w:pPr>
              <w:spacing w:after="20" w:line="240" w:lineRule="auto"/>
              <w:rPr>
                <w:rFonts w:ascii="Times New Roman" w:hAnsi="Times New Roman" w:cs="Times New Roman"/>
                <w:sz w:val="20"/>
                <w:szCs w:val="20"/>
              </w:rPr>
            </w:pPr>
            <w:r>
              <w:rPr>
                <w:rFonts w:ascii="Segoe UI Symbol" w:hAnsi="Segoe UI Symbol" w:cs="Segoe UI Symbol"/>
                <w:sz w:val="20"/>
                <w:szCs w:val="20"/>
              </w:rPr>
              <w:t>✓</w:t>
            </w:r>
            <w:r>
              <w:rPr>
                <w:rFonts w:ascii="Times New Roman" w:hAnsi="Times New Roman" w:cs="Times New Roman"/>
                <w:sz w:val="20"/>
                <w:szCs w:val="20"/>
              </w:rPr>
              <w:t>  prehliadka čokoládovne s ochutnávkou</w:t>
            </w:r>
          </w:p>
        </w:tc>
      </w:tr>
      <w:tr w:rsidR="008A2341" w14:paraId="1942A541" w14:textId="77777777">
        <w:tc>
          <w:tcPr>
            <w:tcW w:w="9077" w:type="dxa"/>
            <w:tcBorders>
              <w:top w:val="single" w:sz="2" w:space="0" w:color="76923C"/>
              <w:left w:val="single" w:sz="4" w:space="0" w:color="4F6228"/>
              <w:bottom w:val="single" w:sz="2" w:space="0" w:color="76923C"/>
              <w:right w:val="single" w:sz="4" w:space="0" w:color="4F6228"/>
            </w:tcBorders>
            <w:shd w:val="clear" w:color="auto" w:fill="D6E4BC"/>
          </w:tcPr>
          <w:p w14:paraId="64C5F486" w14:textId="77777777" w:rsidR="008A2341" w:rsidRDefault="00000000">
            <w:pPr>
              <w:spacing w:before="40" w:after="20" w:line="240" w:lineRule="auto"/>
              <w:rPr>
                <w:color w:val="28471F"/>
              </w:rPr>
            </w:pPr>
            <w:r>
              <w:rPr>
                <w:rFonts w:ascii="Times New Roman" w:hAnsi="Times New Roman" w:cs="Times New Roman"/>
                <w:b/>
                <w:color w:val="28471F"/>
                <w:sz w:val="20"/>
                <w:szCs w:val="20"/>
              </w:rPr>
              <w:t>Cena nezahŕňa:</w:t>
            </w:r>
          </w:p>
        </w:tc>
      </w:tr>
      <w:tr w:rsidR="008A2341" w14:paraId="07BC0DDA" w14:textId="77777777">
        <w:tc>
          <w:tcPr>
            <w:tcW w:w="9077" w:type="dxa"/>
            <w:tcBorders>
              <w:top w:val="single" w:sz="2" w:space="0" w:color="76923C"/>
              <w:left w:val="single" w:sz="4" w:space="0" w:color="4F6228"/>
              <w:bottom w:val="single" w:sz="4" w:space="0" w:color="4F6228"/>
              <w:right w:val="single" w:sz="4" w:space="0" w:color="4F6228"/>
            </w:tcBorders>
            <w:shd w:val="clear" w:color="auto" w:fill="EBF1DE"/>
          </w:tcPr>
          <w:p w14:paraId="2CCA69A9" w14:textId="77777777" w:rsidR="008A2341" w:rsidRDefault="00000000">
            <w:pPr>
              <w:spacing w:before="20" w:after="20" w:line="240" w:lineRule="auto"/>
              <w:rPr>
                <w:rFonts w:ascii="Times New Roman" w:hAnsi="Times New Roman" w:cs="Times New Roman"/>
                <w:sz w:val="20"/>
                <w:szCs w:val="20"/>
              </w:rPr>
            </w:pPr>
            <w:r>
              <w:rPr>
                <w:rFonts w:ascii="Times New Roman" w:hAnsi="Times New Roman" w:cs="Times New Roman"/>
                <w:sz w:val="20"/>
                <w:szCs w:val="20"/>
              </w:rPr>
              <w:t>ⓘ  komplexné cestovné poistenie UNION – 11,50€(zahŕňa aj storno zájazdu, v prípade onemocnenia, hospitalizácie atď.)</w:t>
            </w:r>
          </w:p>
          <w:p w14:paraId="6C4430F7" w14:textId="77777777" w:rsidR="008A2341" w:rsidRDefault="00000000">
            <w:pPr>
              <w:spacing w:before="20" w:after="20" w:line="240" w:lineRule="auto"/>
              <w:rPr>
                <w:rFonts w:ascii="Times New Roman" w:hAnsi="Times New Roman" w:cs="Times New Roman"/>
                <w:sz w:val="20"/>
                <w:szCs w:val="20"/>
              </w:rPr>
            </w:pPr>
            <w:r>
              <w:rPr>
                <w:rFonts w:ascii="MS Mincho" w:eastAsia="MS Mincho" w:hAnsi="MS Mincho" w:cs="MS Mincho" w:hint="eastAsia"/>
                <w:sz w:val="20"/>
                <w:szCs w:val="20"/>
              </w:rPr>
              <w:t xml:space="preserve">ⓘ </w:t>
            </w:r>
            <w:r>
              <w:rPr>
                <w:rFonts w:ascii="Times New Roman" w:hAnsi="Times New Roman" w:cs="Times New Roman"/>
                <w:sz w:val="20"/>
                <w:szCs w:val="20"/>
              </w:rPr>
              <w:t>príplatok za jednolôžkovú izbu - 60€/pobyt</w:t>
            </w:r>
          </w:p>
          <w:p w14:paraId="0F1752E5" w14:textId="77777777" w:rsidR="008A2341" w:rsidRDefault="00000000">
            <w:pPr>
              <w:spacing w:before="20" w:after="20" w:line="240" w:lineRule="auto"/>
              <w:rPr>
                <w:rFonts w:ascii="Times New Roman" w:hAnsi="Times New Roman" w:cs="Times New Roman"/>
                <w:sz w:val="20"/>
                <w:szCs w:val="20"/>
              </w:rPr>
            </w:pPr>
            <w:r>
              <w:rPr>
                <w:rFonts w:ascii="MS Mincho" w:eastAsia="MS Mincho" w:hAnsi="MS Mincho" w:cs="MS Mincho" w:hint="eastAsia"/>
                <w:sz w:val="20"/>
                <w:szCs w:val="20"/>
              </w:rPr>
              <w:t>ⓘ</w:t>
            </w:r>
            <w:r>
              <w:rPr>
                <w:rFonts w:ascii="Times New Roman" w:hAnsi="Times New Roman" w:cs="Times New Roman"/>
                <w:sz w:val="20"/>
                <w:szCs w:val="20"/>
              </w:rPr>
              <w:t xml:space="preserve">   komentovaná prehliadka Zámku </w:t>
            </w:r>
            <w:proofErr w:type="spellStart"/>
            <w:r>
              <w:rPr>
                <w:rFonts w:ascii="Times New Roman" w:hAnsi="Times New Roman" w:cs="Times New Roman"/>
                <w:sz w:val="20"/>
                <w:szCs w:val="20"/>
              </w:rPr>
              <w:t>Hluboká</w:t>
            </w:r>
            <w:proofErr w:type="spellEnd"/>
            <w:r>
              <w:rPr>
                <w:rFonts w:ascii="Times New Roman" w:hAnsi="Times New Roman" w:cs="Times New Roman"/>
                <w:sz w:val="20"/>
                <w:szCs w:val="20"/>
              </w:rPr>
              <w:t xml:space="preserve"> nad Vltavou – dospelý 8,50€, senior 7€</w:t>
            </w:r>
          </w:p>
          <w:p w14:paraId="0CD3C288" w14:textId="77777777" w:rsidR="008A2341" w:rsidRDefault="00000000">
            <w:pPr>
              <w:spacing w:before="20" w:after="20" w:line="240" w:lineRule="auto"/>
              <w:rPr>
                <w:rFonts w:ascii="MS Mincho" w:eastAsia="MS Mincho" w:hAnsi="MS Mincho" w:cs="MS Mincho"/>
                <w:sz w:val="20"/>
                <w:szCs w:val="20"/>
              </w:rPr>
            </w:pPr>
            <w:r>
              <w:rPr>
                <w:rFonts w:ascii="MS Mincho" w:eastAsia="MS Mincho" w:hAnsi="MS Mincho" w:cs="MS Mincho" w:hint="eastAsia"/>
                <w:sz w:val="20"/>
                <w:szCs w:val="20"/>
              </w:rPr>
              <w:t xml:space="preserve">ⓘ </w:t>
            </w:r>
            <w:r>
              <w:rPr>
                <w:rFonts w:ascii="Times New Roman" w:hAnsi="Times New Roman" w:cs="Times New Roman"/>
                <w:sz w:val="20"/>
                <w:szCs w:val="20"/>
              </w:rPr>
              <w:t xml:space="preserve">komentovaná prehliadka Kláštorného múzea - 10€ (skupinová cena) </w:t>
            </w:r>
          </w:p>
          <w:p w14:paraId="32DA9CBF" w14:textId="77777777" w:rsidR="008A2341" w:rsidRDefault="00000000">
            <w:pPr>
              <w:spacing w:before="20" w:after="20" w:line="240" w:lineRule="auto"/>
              <w:rPr>
                <w:rFonts w:ascii="Times New Roman" w:hAnsi="Times New Roman" w:cs="Times New Roman"/>
                <w:sz w:val="20"/>
                <w:szCs w:val="20"/>
              </w:rPr>
            </w:pPr>
            <w:r>
              <w:rPr>
                <w:rFonts w:ascii="MS Mincho" w:eastAsia="MS Mincho" w:hAnsi="MS Mincho" w:cs="MS Mincho" w:hint="eastAsia"/>
                <w:sz w:val="20"/>
                <w:szCs w:val="20"/>
              </w:rPr>
              <w:t xml:space="preserve">ⓘ </w:t>
            </w:r>
            <w:r>
              <w:rPr>
                <w:rFonts w:ascii="Times New Roman" w:hAnsi="Times New Roman" w:cs="Times New Roman"/>
                <w:sz w:val="20"/>
                <w:szCs w:val="20"/>
              </w:rPr>
              <w:t>zimná plavba na pltiach s nápojom (pivo, varené víno, punč, grog, káva, čaj, nealko) + vstup do múzea pltníctva, výhľad z veže kostola – 21€</w:t>
            </w:r>
          </w:p>
        </w:tc>
      </w:tr>
    </w:tbl>
    <w:p w14:paraId="546C1C17" w14:textId="77777777" w:rsidR="008A2341" w:rsidRDefault="008A2341"/>
    <w:sectPr w:rsidR="008A2341">
      <w:pgSz w:w="11906" w:h="16838"/>
      <w:pgMar w:top="1417" w:right="1417" w:bottom="1417" w:left="1417"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Arial"/>
    <w:panose1 w:val="020B0604020202020204"/>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4D"/>
    <w:family w:val="swiss"/>
    <w:pitch w:val="variable"/>
    <w:sig w:usb0="00000003" w:usb1="00000000" w:usb2="00000000" w:usb3="00000000" w:csb0="00000001" w:csb1="00000000"/>
  </w:font>
  <w:font w:name="Segoe UI Symbol">
    <w:panose1 w:val="020B0502040204020203"/>
    <w:charset w:val="EE"/>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oNotDisplayPageBoundaries/>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341"/>
    <w:rsid w:val="002A74C8"/>
    <w:rsid w:val="008A2341"/>
    <w:rsid w:val="00D86AD9"/>
  </w:rsids>
  <m:mathPr>
    <m:mathFont m:val="Cambria Math"/>
    <m:brkBin m:val="before"/>
    <m:brkBinSub m:val="--"/>
    <m:smallFrac m:val="0"/>
    <m:dispDef/>
    <m:lMargin m:val="0"/>
    <m:rMargin m:val="0"/>
    <m:defJc m:val="centerGroup"/>
    <m:wrapIndent m:val="1440"/>
    <m:intLim m:val="subSup"/>
    <m:naryLim m:val="undOvr"/>
  </m:mathPr>
  <w:themeFontLang w:val="sk-SK"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77C1613A"/>
  <w15:docId w15:val="{FC127AAF-6540-D94C-A188-70C844683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style>
  <w:style w:type="paragraph" w:styleId="Heading1">
    <w:name w:val="heading 1"/>
    <w:basedOn w:val="Normal"/>
    <w:next w:val="Normal"/>
    <w:link w:val="Heading1Char"/>
    <w:uiPriority w:val="9"/>
    <w:qFormat/>
    <w:rsid w:val="002D6F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6F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6F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6F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6F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6F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6F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6F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6F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2D6F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sid w:val="002D6F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sid w:val="002D6F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sid w:val="002D6F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sid w:val="002D6F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sid w:val="002D6F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2D6F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2D6F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2D6FEC"/>
    <w:rPr>
      <w:rFonts w:eastAsiaTheme="majorEastAsia" w:cstheme="majorBidi"/>
      <w:color w:val="272727" w:themeColor="text1" w:themeTint="D8"/>
    </w:rPr>
  </w:style>
  <w:style w:type="character" w:customStyle="1" w:styleId="TitleChar">
    <w:name w:val="Title Char"/>
    <w:basedOn w:val="DefaultParagraphFont"/>
    <w:link w:val="Title"/>
    <w:uiPriority w:val="10"/>
    <w:qFormat/>
    <w:rsid w:val="002D6FEC"/>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2D6FEC"/>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2D6FEC"/>
    <w:rPr>
      <w:i/>
      <w:iCs/>
      <w:color w:val="404040" w:themeColor="text1" w:themeTint="BF"/>
    </w:rPr>
  </w:style>
  <w:style w:type="character" w:styleId="IntenseEmphasis">
    <w:name w:val="Intense Emphasis"/>
    <w:basedOn w:val="DefaultParagraphFont"/>
    <w:uiPriority w:val="21"/>
    <w:qFormat/>
    <w:rsid w:val="002D6FEC"/>
    <w:rPr>
      <w:i/>
      <w:iCs/>
      <w:color w:val="0F4761" w:themeColor="accent1" w:themeShade="BF"/>
    </w:rPr>
  </w:style>
  <w:style w:type="character" w:customStyle="1" w:styleId="IntenseQuoteChar">
    <w:name w:val="Intense Quote Char"/>
    <w:basedOn w:val="DefaultParagraphFont"/>
    <w:link w:val="IntenseQuote"/>
    <w:uiPriority w:val="30"/>
    <w:qFormat/>
    <w:rsid w:val="002D6FEC"/>
    <w:rPr>
      <w:i/>
      <w:iCs/>
      <w:color w:val="0F4761" w:themeColor="accent1" w:themeShade="BF"/>
    </w:rPr>
  </w:style>
  <w:style w:type="character" w:styleId="IntenseReference">
    <w:name w:val="Intense Reference"/>
    <w:basedOn w:val="DefaultParagraphFont"/>
    <w:uiPriority w:val="32"/>
    <w:qFormat/>
    <w:rsid w:val="002D6FEC"/>
    <w:rPr>
      <w:b/>
      <w:bCs/>
      <w:smallCaps/>
      <w:color w:val="0F4761" w:themeColor="accent1" w:themeShade="BF"/>
      <w:spacing w:val="5"/>
    </w:rPr>
  </w:style>
  <w:style w:type="character" w:styleId="Hyperlink">
    <w:name w:val="Hyperlink"/>
    <w:basedOn w:val="DefaultParagraphFont"/>
    <w:uiPriority w:val="99"/>
    <w:unhideWhenUsed/>
    <w:rsid w:val="002D6FEC"/>
    <w:rPr>
      <w:color w:val="467886" w:themeColor="hyperlink"/>
      <w:u w:val="single"/>
    </w:rPr>
  </w:style>
  <w:style w:type="character" w:customStyle="1" w:styleId="Nevyrieenzmienka1">
    <w:name w:val="Nevyriešená zmienka1"/>
    <w:basedOn w:val="DefaultParagraphFont"/>
    <w:uiPriority w:val="99"/>
    <w:semiHidden/>
    <w:unhideWhenUsed/>
    <w:qFormat/>
    <w:rsid w:val="002D6FEC"/>
    <w:rPr>
      <w:color w:val="605E5C"/>
      <w:shd w:val="clear" w:color="auto" w:fill="E1DFDD"/>
    </w:rPr>
  </w:style>
  <w:style w:type="character" w:customStyle="1" w:styleId="BalloonTextChar">
    <w:name w:val="Balloon Text Char"/>
    <w:basedOn w:val="DefaultParagraphFont"/>
    <w:link w:val="BalloonText"/>
    <w:uiPriority w:val="99"/>
    <w:semiHidden/>
    <w:qFormat/>
    <w:rsid w:val="009A474E"/>
    <w:rPr>
      <w:rFonts w:ascii="Tahoma" w:hAnsi="Tahoma" w:cs="Tahoma"/>
      <w:sz w:val="16"/>
      <w:szCs w:val="16"/>
    </w:rPr>
  </w:style>
  <w:style w:type="character" w:styleId="UnresolvedMention">
    <w:name w:val="Unresolved Mention"/>
    <w:basedOn w:val="DefaultParagraphFont"/>
    <w:uiPriority w:val="99"/>
    <w:semiHidden/>
    <w:unhideWhenUsed/>
    <w:qFormat/>
    <w:rsid w:val="00A5593B"/>
    <w:rPr>
      <w:color w:val="605E5C"/>
      <w:shd w:val="clear" w:color="auto" w:fill="E1DFDD"/>
    </w:rPr>
  </w:style>
  <w:style w:type="paragraph" w:customStyle="1" w:styleId="Nadpis">
    <w:name w:val="Nadpis"/>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Register">
    <w:name w:val="Register"/>
    <w:basedOn w:val="Normal"/>
    <w:qFormat/>
    <w:pPr>
      <w:suppressLineNumbers/>
    </w:pPr>
    <w:rPr>
      <w:rFonts w:cs="Lucida Sans"/>
    </w:rPr>
  </w:style>
  <w:style w:type="paragraph" w:customStyle="1" w:styleId="Nadpisuser">
    <w:name w:val="Nadpis (user)"/>
    <w:basedOn w:val="Normal"/>
    <w:next w:val="BodyText"/>
    <w:qFormat/>
    <w:pPr>
      <w:keepNext/>
      <w:spacing w:before="240" w:after="120"/>
    </w:pPr>
    <w:rPr>
      <w:rFonts w:ascii="Liberation Sans" w:eastAsia="Microsoft YaHei" w:hAnsi="Liberation Sans" w:cs="Lucida Sans"/>
      <w:sz w:val="28"/>
      <w:szCs w:val="28"/>
    </w:rPr>
  </w:style>
  <w:style w:type="paragraph" w:customStyle="1" w:styleId="Registeruser">
    <w:name w:val="Register (user)"/>
    <w:basedOn w:val="Normal"/>
    <w:qFormat/>
    <w:pPr>
      <w:suppressLineNumbers/>
    </w:pPr>
    <w:rPr>
      <w:rFonts w:cs="Lucida Sans"/>
    </w:rPr>
  </w:style>
  <w:style w:type="paragraph" w:styleId="Title">
    <w:name w:val="Title"/>
    <w:basedOn w:val="Normal"/>
    <w:next w:val="Normal"/>
    <w:link w:val="TitleChar"/>
    <w:uiPriority w:val="10"/>
    <w:qFormat/>
    <w:rsid w:val="002D6FEC"/>
    <w:pPr>
      <w:spacing w:after="80" w:line="240" w:lineRule="auto"/>
      <w:contextualSpacing/>
    </w:pPr>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2D6F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6FEC"/>
    <w:pPr>
      <w:spacing w:before="160"/>
      <w:jc w:val="center"/>
    </w:pPr>
    <w:rPr>
      <w:i/>
      <w:iCs/>
      <w:color w:val="404040" w:themeColor="text1" w:themeTint="BF"/>
    </w:rPr>
  </w:style>
  <w:style w:type="paragraph" w:styleId="ListParagraph">
    <w:name w:val="List Paragraph"/>
    <w:basedOn w:val="Normal"/>
    <w:uiPriority w:val="34"/>
    <w:qFormat/>
    <w:rsid w:val="002D6FEC"/>
    <w:pPr>
      <w:ind w:left="720"/>
      <w:contextualSpacing/>
    </w:pPr>
  </w:style>
  <w:style w:type="paragraph" w:styleId="IntenseQuote">
    <w:name w:val="Intense Quote"/>
    <w:basedOn w:val="Normal"/>
    <w:next w:val="Normal"/>
    <w:link w:val="IntenseQuoteChar"/>
    <w:uiPriority w:val="30"/>
    <w:qFormat/>
    <w:rsid w:val="002D6F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styleId="BalloonText">
    <w:name w:val="Balloon Text"/>
    <w:basedOn w:val="Normal"/>
    <w:link w:val="BalloonTextChar"/>
    <w:uiPriority w:val="99"/>
    <w:semiHidden/>
    <w:unhideWhenUsed/>
    <w:qFormat/>
    <w:rsid w:val="009A474E"/>
    <w:pPr>
      <w:spacing w:after="0" w:line="240" w:lineRule="auto"/>
    </w:pPr>
    <w:rPr>
      <w:rFonts w:ascii="Tahoma" w:hAnsi="Tahoma" w:cs="Tahoma"/>
      <w:sz w:val="16"/>
      <w:szCs w:val="16"/>
    </w:rPr>
  </w:style>
  <w:style w:type="paragraph" w:styleId="NormalWeb">
    <w:name w:val="Normal (Web)"/>
    <w:basedOn w:val="Normal"/>
    <w:uiPriority w:val="99"/>
    <w:semiHidden/>
    <w:unhideWhenUsed/>
    <w:qFormat/>
    <w:rsid w:val="00E72242"/>
    <w:rPr>
      <w:rFonts w:ascii="Times New Roman" w:hAnsi="Times New Roman" w:cs="Times New Roman"/>
    </w:rPr>
  </w:style>
  <w:style w:type="numbering" w:customStyle="1" w:styleId="Bezzoznamuuser">
    <w:name w:val="Bez zoznamu (user)"/>
    <w:uiPriority w:val="99"/>
    <w:semiHidden/>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s://www.julistravel.sk/" TargetMode="External"/></Relationships>
</file>

<file path=word/theme/theme1.xml><?xml version="1.0" encoding="utf-8"?>
<a:theme xmlns:a="http://schemas.openxmlformats.org/drawingml/2006/main" name="Motív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majorFont>
      <a:minorFont>
        <a:latin typeface="Aptos"/>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1038</Words>
  <Characters>5922</Characters>
  <Application>Microsoft Office Word</Application>
  <DocSecurity>0</DocSecurity>
  <Lines>49</Lines>
  <Paragraphs>13</Paragraphs>
  <ScaleCrop>false</ScaleCrop>
  <Company/>
  <LinksUpToDate>false</LinksUpToDate>
  <CharactersWithSpaces>6947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Jakub Juliš</dc:creator>
  <dc:description/>
  <cp:lastModifiedBy>Jakub</cp:lastModifiedBy>
  <cp:revision>7</cp:revision>
  <dcterms:created xsi:type="dcterms:W3CDTF">2026-05-27T10:43:00Z</dcterms:created>
  <dcterms:modified xsi:type="dcterms:W3CDTF">2026-06-01T18:57:00Z</dcterms:modified>
  <dc:language>sk-SK</dc:language>
</cp:coreProperties>
</file>