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096DD3" w14:textId="7DF6789F" w:rsidR="004A2A32" w:rsidRPr="005D0CD8" w:rsidRDefault="009A474E">
      <w:pPr>
        <w:shd w:val="clear" w:color="auto" w:fill="4F6228"/>
        <w:spacing w:before="100" w:after="100"/>
        <w:jc w:val="center"/>
        <w:rPr>
          <w:color w:val="FFFFFF" w:themeColor="background1"/>
        </w:rPr>
      </w:pPr>
      <w:r w:rsidRPr="005D0CD8">
        <w:rPr>
          <w:rFonts w:ascii="Times New Roman" w:hAnsi="Times New Roman" w:cs="Times New Roman"/>
          <w:b/>
          <w:i/>
          <w:color w:val="FFFFFF" w:themeColor="background1"/>
          <w:sz w:val="20"/>
          <w:szCs w:val="20"/>
        </w:rPr>
        <w:t>JUL</w:t>
      </w:r>
      <w:r w:rsidR="008547EC" w:rsidRPr="005D0CD8">
        <w:rPr>
          <w:rFonts w:ascii="Times New Roman" w:hAnsi="Times New Roman" w:cs="Times New Roman"/>
          <w:b/>
          <w:i/>
          <w:color w:val="FFFFFF" w:themeColor="background1"/>
          <w:sz w:val="20"/>
          <w:szCs w:val="20"/>
        </w:rPr>
        <w:t>I</w:t>
      </w:r>
      <w:r w:rsidRPr="005D0CD8">
        <w:rPr>
          <w:rFonts w:ascii="Times New Roman" w:hAnsi="Times New Roman" w:cs="Times New Roman"/>
          <w:b/>
          <w:i/>
          <w:color w:val="FFFFFF" w:themeColor="background1"/>
          <w:sz w:val="20"/>
          <w:szCs w:val="20"/>
        </w:rPr>
        <w:t xml:space="preserve">Š TRAVEL – CK, 0917 538 414, </w:t>
      </w:r>
      <w:hyperlink r:id="rId4" w:history="1">
        <w:r w:rsidR="00A86F26" w:rsidRPr="005D0CD8">
          <w:rPr>
            <w:rFonts w:ascii="Times New Roman" w:hAnsi="Times New Roman" w:cs="Times New Roman"/>
            <w:b/>
            <w:i/>
            <w:color w:val="FFFFFF" w:themeColor="background1"/>
            <w:sz w:val="20"/>
            <w:szCs w:val="20"/>
          </w:rPr>
          <w:t>www.julistravel.sk</w:t>
        </w:r>
      </w:hyperlink>
    </w:p>
    <w:tbl>
      <w:tblPr>
        <w:tblW w:w="9072" w:type="dxa"/>
        <w:tblBorders>
          <w:bottom w:val="single" w:sz="6" w:space="0" w:color="76923C"/>
        </w:tblBorders>
        <w:tblCellMar>
          <w:left w:w="0" w:type="dxa"/>
          <w:right w:w="160" w:type="dxa"/>
        </w:tblCellMar>
        <w:tblLook w:val="04A0" w:firstRow="1" w:lastRow="0" w:firstColumn="1" w:lastColumn="0" w:noHBand="0" w:noVBand="1"/>
      </w:tblPr>
      <w:tblGrid>
        <w:gridCol w:w="2800"/>
        <w:gridCol w:w="6272"/>
      </w:tblGrid>
      <w:tr w:rsidR="004A2A32" w14:paraId="6A4A71C3" w14:textId="77777777" w:rsidTr="00CF6AA8">
        <w:trPr>
          <w:trHeight w:hRule="exact" w:val="1802"/>
        </w:trPr>
        <w:tc>
          <w:tcPr>
            <w:tcW w:w="2800" w:type="dxa"/>
            <w:vAlign w:val="center"/>
          </w:tcPr>
          <w:p w14:paraId="5BC701C1" w14:textId="77777777" w:rsidR="004A2A32" w:rsidRDefault="009A474E">
            <w:pPr>
              <w:spacing w:after="0"/>
            </w:pPr>
            <w:r>
              <w:rPr>
                <w:noProof/>
                <w:lang w:eastAsia="sk-SK"/>
              </w:rPr>
              <w:drawing>
                <wp:inline distT="0" distB="0" distL="0" distR="0" wp14:anchorId="697238D8" wp14:editId="4D30F06D">
                  <wp:extent cx="1676400" cy="1134530"/>
                  <wp:effectExtent l="0" t="0" r="0" b="0"/>
                  <wp:docPr id="101" name="JulisTrave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JulisTravelLogo"/>
                          <pic:cNvPicPr/>
                        </pic:nvPicPr>
                        <pic:blipFill>
                          <a:blip r:embed="rId5"/>
                          <a:stretch>
                            <a:fillRect/>
                          </a:stretch>
                        </pic:blipFill>
                        <pic:spPr>
                          <a:xfrm>
                            <a:off x="0" y="0"/>
                            <a:ext cx="1676400" cy="1134530"/>
                          </a:xfrm>
                          <a:prstGeom prst="rect">
                            <a:avLst/>
                          </a:prstGeom>
                        </pic:spPr>
                      </pic:pic>
                    </a:graphicData>
                  </a:graphic>
                </wp:inline>
              </w:drawing>
            </w:r>
          </w:p>
        </w:tc>
        <w:tc>
          <w:tcPr>
            <w:tcW w:w="6272" w:type="dxa"/>
            <w:vAlign w:val="center"/>
          </w:tcPr>
          <w:p w14:paraId="7C9B3B9A" w14:textId="71913741" w:rsidR="00FC1F43" w:rsidRPr="00FC1F43" w:rsidRDefault="001A73BA" w:rsidP="00993AE8">
            <w:pPr>
              <w:spacing w:after="0" w:line="280" w:lineRule="auto"/>
              <w:jc w:val="center"/>
              <w:rPr>
                <w:rFonts w:ascii="Times New Roman" w:hAnsi="Times New Roman" w:cs="Times New Roman"/>
                <w:b/>
                <w:i/>
                <w:color w:val="275317" w:themeColor="accent6" w:themeShade="80"/>
                <w:sz w:val="30"/>
                <w:szCs w:val="30"/>
              </w:rPr>
            </w:pPr>
            <w:r>
              <w:rPr>
                <w:rFonts w:ascii="Times New Roman" w:hAnsi="Times New Roman" w:cs="Times New Roman"/>
                <w:b/>
                <w:i/>
                <w:color w:val="275317" w:themeColor="accent6" w:themeShade="80"/>
                <w:sz w:val="30"/>
                <w:szCs w:val="30"/>
              </w:rPr>
              <w:t>„Bonjour Monsieur Gauguin“ – nová výstava a adventná Budapešť</w:t>
            </w:r>
          </w:p>
        </w:tc>
      </w:tr>
    </w:tbl>
    <w:p w14:paraId="32314D1C" w14:textId="7A6DDD1A" w:rsidR="00B06196" w:rsidRPr="004711AD" w:rsidRDefault="001A73BA" w:rsidP="004711AD">
      <w:pPr>
        <w:spacing w:after="120"/>
        <w:jc w:val="both"/>
        <w:rPr>
          <w:rFonts w:ascii="Times New Roman" w:hAnsi="Times New Roman" w:cs="Times New Roman"/>
          <w:sz w:val="22"/>
          <w:szCs w:val="22"/>
        </w:rPr>
      </w:pPr>
      <w:r w:rsidRPr="001A73BA">
        <w:rPr>
          <w:rFonts w:ascii="Times New Roman" w:hAnsi="Times New Roman" w:cs="Times New Roman"/>
          <w:sz w:val="22"/>
          <w:szCs w:val="22"/>
        </w:rPr>
        <w:t>Viedenské vianočné trhy patria medzi najväčšie, bratislavské medzi najmalebnejšie a budapeštianske rozhodne medzi najchutnejšie! Takto znie verdikt návštevníkov 3 európskych metropol, ktoré spája nielen Dunaj, ale aj spoločné dejiny a tak trochu aj kulinárske zvyky. My si tie tohoročné v maďarskej metropole spestríme návštevou naozaj jedinečnej výstavy, ktorá priblíži život a dielo francúzskeho postimpresionistického maliara, ktorý opustil kariéru burzového makléra, aby sa naplno venoval umeniu.</w:t>
      </w:r>
      <w:r>
        <w:rPr>
          <w:rFonts w:ascii="Times New Roman" w:hAnsi="Times New Roman" w:cs="Times New Roman"/>
          <w:sz w:val="22"/>
          <w:szCs w:val="22"/>
        </w:rPr>
        <w:t>..</w:t>
      </w:r>
      <w:r w:rsidR="004711AD">
        <w:rPr>
          <w:rFonts w:ascii="Times New Roman" w:hAnsi="Times New Roman" w:cs="Times New Roman"/>
          <w:sz w:val="22"/>
          <w:szCs w:val="22"/>
        </w:rPr>
        <w:t xml:space="preserve"> </w:t>
      </w:r>
      <w:r w:rsidRPr="001A73BA">
        <w:rPr>
          <w:rFonts w:ascii="Times New Roman" w:hAnsi="Times New Roman" w:cs="Times New Roman"/>
          <w:b/>
          <w:bCs/>
          <w:sz w:val="22"/>
          <w:szCs w:val="22"/>
        </w:rPr>
        <w:t>Paul Gaug</w:t>
      </w:r>
      <w:r>
        <w:rPr>
          <w:rFonts w:ascii="Times New Roman" w:hAnsi="Times New Roman" w:cs="Times New Roman"/>
          <w:b/>
          <w:bCs/>
          <w:sz w:val="22"/>
          <w:szCs w:val="22"/>
        </w:rPr>
        <w:t>ui</w:t>
      </w:r>
      <w:r w:rsidRPr="001A73BA">
        <w:rPr>
          <w:rFonts w:ascii="Times New Roman" w:hAnsi="Times New Roman" w:cs="Times New Roman"/>
          <w:b/>
          <w:bCs/>
          <w:sz w:val="22"/>
          <w:szCs w:val="22"/>
        </w:rPr>
        <w:t>n</w:t>
      </w:r>
      <w:r w:rsidRPr="001A73BA">
        <w:rPr>
          <w:rFonts w:ascii="Times New Roman" w:hAnsi="Times New Roman" w:cs="Times New Roman"/>
          <w:sz w:val="22"/>
          <w:szCs w:val="22"/>
        </w:rPr>
        <w:t xml:space="preserve"> je známy ako maliar čepcov z Bretónska, ale aj nahoty z Polynézie, spájal Európu s ostrovmi. A práve jemu je venovaná rozsiahla výstava, ktorá prevedie návštevníkov hlavnými etapami Gauguinovho života – Francúzskom, Bretónskom, Tahiti a Markézskymi ostrovmi – a predstaví tvorivú cestu, ktorá viedla umenie konca 19. storočia k základom modernity. Výstava je pokračovaním viac ako dve desaťročia trvajúcej, medzinárodne uznávanej série impresionistických a postimpresionistických výstav múzea (výstavy Moneta, Van Gogha, Cézanna, Renoira). Návštevníci tu nájdu asi 150 diel, okrem takmer 80 diel Gauguina budú súčasťou aj diela Clauda Moneta, Paula Cézanna, či Vincenta van Gogha. Medzi najznámejšie obrazy majstra patria slávne obrazy z tahitského obdobia, ktoré charakterizujú silné farby, exotické motívy a symbolizumus. </w:t>
      </w:r>
      <w:r w:rsidR="004711AD" w:rsidRPr="004711AD">
        <w:rPr>
          <w:rFonts w:ascii="Times New Roman" w:hAnsi="Times New Roman" w:cs="Times New Roman"/>
          <w:sz w:val="22"/>
          <w:szCs w:val="22"/>
        </w:rPr>
        <w:t>Po dostatočnom voľne v múzeu aj na iné expozície sa presunieme už do víru vianočného mesta. Najprv sa môžeme zastaviť na hlavných trhoch mesta na námestí Vőrősmarty, kde okrem stánkov s vychýrenými dobrotami nájdeme aj viacero historických cukrární a kaviarní ktorým určite kraľuje </w:t>
      </w:r>
      <w:r w:rsidR="004711AD" w:rsidRPr="004711AD">
        <w:rPr>
          <w:rFonts w:ascii="Times New Roman" w:hAnsi="Times New Roman" w:cs="Times New Roman"/>
          <w:b/>
          <w:bCs/>
          <w:sz w:val="22"/>
          <w:szCs w:val="22"/>
        </w:rPr>
        <w:t>cukráreň Gerbeaud</w:t>
      </w:r>
      <w:r w:rsidR="004711AD" w:rsidRPr="004711AD">
        <w:rPr>
          <w:rFonts w:ascii="Times New Roman" w:hAnsi="Times New Roman" w:cs="Times New Roman"/>
          <w:sz w:val="22"/>
          <w:szCs w:val="22"/>
        </w:rPr>
        <w:t>. Trhy pod názvom </w:t>
      </w:r>
      <w:r w:rsidR="004711AD" w:rsidRPr="004711AD">
        <w:rPr>
          <w:rFonts w:ascii="Times New Roman" w:hAnsi="Times New Roman" w:cs="Times New Roman"/>
          <w:b/>
          <w:bCs/>
          <w:sz w:val="22"/>
          <w:szCs w:val="22"/>
        </w:rPr>
        <w:t>Advent pri bazilike</w:t>
      </w:r>
      <w:r w:rsidR="004711AD" w:rsidRPr="004711AD">
        <w:rPr>
          <w:rFonts w:ascii="Times New Roman" w:hAnsi="Times New Roman" w:cs="Times New Roman"/>
          <w:sz w:val="22"/>
          <w:szCs w:val="22"/>
        </w:rPr>
        <w:t> nájdeme na námestí pred Bazilikou sv. Štefana. Domáci vravia, že práve tu, vďaka tejto majestátnej stavbe, budete cítiť tú </w:t>
      </w:r>
      <w:r w:rsidR="004711AD" w:rsidRPr="004711AD">
        <w:rPr>
          <w:rFonts w:ascii="Times New Roman" w:hAnsi="Times New Roman" w:cs="Times New Roman"/>
          <w:b/>
          <w:bCs/>
          <w:sz w:val="22"/>
          <w:szCs w:val="22"/>
        </w:rPr>
        <w:t>najvianočnejšiu atmosféru</w:t>
      </w:r>
      <w:r w:rsidR="004711AD" w:rsidRPr="004711AD">
        <w:rPr>
          <w:rFonts w:ascii="Times New Roman" w:hAnsi="Times New Roman" w:cs="Times New Roman"/>
          <w:sz w:val="22"/>
          <w:szCs w:val="22"/>
        </w:rPr>
        <w:t>. Každý večer tu prebieha aj </w:t>
      </w:r>
      <w:r w:rsidR="004711AD" w:rsidRPr="004711AD">
        <w:rPr>
          <w:rFonts w:ascii="Times New Roman" w:hAnsi="Times New Roman" w:cs="Times New Roman"/>
          <w:b/>
          <w:bCs/>
          <w:sz w:val="22"/>
          <w:szCs w:val="22"/>
        </w:rPr>
        <w:t>veľkolepá svetelná šou</w:t>
      </w:r>
      <w:r w:rsidR="004A4C8A">
        <w:rPr>
          <w:rFonts w:ascii="Times New Roman" w:hAnsi="Times New Roman" w:cs="Times New Roman"/>
          <w:b/>
          <w:bCs/>
          <w:sz w:val="22"/>
          <w:szCs w:val="22"/>
        </w:rPr>
        <w:t xml:space="preserve"> </w:t>
      </w:r>
      <w:r w:rsidR="004711AD" w:rsidRPr="004711AD">
        <w:rPr>
          <w:rFonts w:ascii="Times New Roman" w:hAnsi="Times New Roman" w:cs="Times New Roman"/>
          <w:sz w:val="22"/>
          <w:szCs w:val="22"/>
        </w:rPr>
        <w:t>premietaná priamo na prednú fasádu Baziliky. V strede námestia sa uprostred klziska týči krásne osvietený vianočný strom. Na trhu nájdete množstvo stánkov s pestrou ponukou remeselných výrobkov a aj skvelých gastronomických špecialít, ktoré sa budú líšiť od tých bratislavských. Vyskúšať tu môžete </w:t>
      </w:r>
      <w:r w:rsidR="004711AD" w:rsidRPr="004711AD">
        <w:rPr>
          <w:rFonts w:ascii="Times New Roman" w:hAnsi="Times New Roman" w:cs="Times New Roman"/>
          <w:b/>
          <w:bCs/>
          <w:sz w:val="22"/>
          <w:szCs w:val="22"/>
        </w:rPr>
        <w:t>klasický maďarský guláš, pečené prasiatko, perkelt, jaternice, klobásy, pečené kurence, langoše, či rôzne jedlá z rýb.</w:t>
      </w:r>
      <w:r w:rsidR="004711AD" w:rsidRPr="004711AD">
        <w:rPr>
          <w:rFonts w:ascii="Times New Roman" w:hAnsi="Times New Roman" w:cs="Times New Roman"/>
          <w:sz w:val="22"/>
          <w:szCs w:val="22"/>
        </w:rPr>
        <w:t> Samozrejmosťou sú punče s rumom, varené víno, či pečené gaštany. Tesne pred odchodom si nezabudnite pozrieť </w:t>
      </w:r>
      <w:r w:rsidR="004711AD" w:rsidRPr="004711AD">
        <w:rPr>
          <w:rFonts w:ascii="Times New Roman" w:hAnsi="Times New Roman" w:cs="Times New Roman"/>
          <w:b/>
          <w:bCs/>
          <w:sz w:val="22"/>
          <w:szCs w:val="22"/>
        </w:rPr>
        <w:t>svetelnú prezentáciu na priečelí baziliky</w:t>
      </w:r>
      <w:r w:rsidR="004711AD" w:rsidRPr="004711AD">
        <w:rPr>
          <w:rFonts w:ascii="Times New Roman" w:hAnsi="Times New Roman" w:cs="Times New Roman"/>
          <w:sz w:val="22"/>
          <w:szCs w:val="22"/>
        </w:rPr>
        <w:t>, ktorá k tejto vianočnej atmosfére neodmysliteľne patrí. Príchod do Bratislavy okolo 21:00.</w:t>
      </w:r>
    </w:p>
    <w:tbl>
      <w:tblPr>
        <w:tblW w:w="9077" w:type="dxa"/>
        <w:tblInd w:w="-5" w:type="dxa"/>
        <w:tblBorders>
          <w:top w:val="single" w:sz="4" w:space="0" w:color="4F6228"/>
          <w:left w:val="single" w:sz="4" w:space="0" w:color="4F6228"/>
          <w:bottom w:val="single" w:sz="4" w:space="0" w:color="4F6228"/>
          <w:right w:val="single" w:sz="4" w:space="0" w:color="4F6228"/>
          <w:insideH w:val="single" w:sz="2" w:space="0" w:color="76923C"/>
        </w:tblBorders>
        <w:tblCellMar>
          <w:top w:w="80" w:type="dxa"/>
          <w:left w:w="140" w:type="dxa"/>
          <w:bottom w:w="80" w:type="dxa"/>
          <w:right w:w="140" w:type="dxa"/>
        </w:tblCellMar>
        <w:tblLook w:val="04A0" w:firstRow="1" w:lastRow="0" w:firstColumn="1" w:lastColumn="0" w:noHBand="0" w:noVBand="1"/>
      </w:tblPr>
      <w:tblGrid>
        <w:gridCol w:w="9077"/>
      </w:tblGrid>
      <w:tr w:rsidR="004A2A32" w14:paraId="2E481FDE" w14:textId="77777777" w:rsidTr="00B06196">
        <w:tc>
          <w:tcPr>
            <w:tcW w:w="9077" w:type="dxa"/>
            <w:shd w:val="clear" w:color="auto" w:fill="EBF1DE"/>
          </w:tcPr>
          <w:p w14:paraId="30725C35" w14:textId="5DCDB0AE" w:rsidR="004A2A32" w:rsidRPr="00CF6AA8" w:rsidRDefault="009A474E" w:rsidP="00D74E23">
            <w:pPr>
              <w:spacing w:before="40" w:after="20" w:line="240" w:lineRule="auto"/>
            </w:pPr>
            <w:r w:rsidRPr="00D74E23">
              <w:rPr>
                <w:rFonts w:ascii="Times New Roman" w:hAnsi="Times New Roman" w:cs="Times New Roman"/>
                <w:b/>
                <w:color w:val="4F6228"/>
                <w:sz w:val="22"/>
                <w:szCs w:val="22"/>
              </w:rPr>
              <w:t>Termín zájazdu</w:t>
            </w:r>
            <w:r w:rsidRPr="000E4131">
              <w:rPr>
                <w:rFonts w:ascii="Times New Roman" w:hAnsi="Times New Roman" w:cs="Times New Roman"/>
                <w:b/>
                <w:color w:val="275317" w:themeColor="accent6" w:themeShade="80"/>
                <w:sz w:val="22"/>
                <w:szCs w:val="22"/>
              </w:rPr>
              <w:t>:</w:t>
            </w:r>
            <w:r w:rsidRPr="000E4131">
              <w:rPr>
                <w:rFonts w:ascii="Times New Roman" w:hAnsi="Times New Roman" w:cs="Times New Roman"/>
                <w:bCs/>
                <w:color w:val="275317" w:themeColor="accent6" w:themeShade="80"/>
                <w:sz w:val="22"/>
                <w:szCs w:val="22"/>
              </w:rPr>
              <w:t>  </w:t>
            </w:r>
            <w:r w:rsidRPr="000E4131">
              <w:rPr>
                <w:rFonts w:ascii="Times New Roman" w:hAnsi="Times New Roman" w:cs="Times New Roman"/>
                <w:b/>
                <w:color w:val="275317" w:themeColor="accent6" w:themeShade="80"/>
                <w:sz w:val="22"/>
                <w:szCs w:val="22"/>
              </w:rPr>
              <w:t xml:space="preserve"> </w:t>
            </w:r>
            <w:r w:rsidR="00FF05DB" w:rsidRPr="000E4131">
              <w:rPr>
                <w:rFonts w:ascii="Times New Roman" w:hAnsi="Times New Roman" w:cs="Times New Roman"/>
                <w:b/>
                <w:color w:val="275317" w:themeColor="accent6" w:themeShade="80"/>
                <w:sz w:val="22"/>
                <w:szCs w:val="22"/>
              </w:rPr>
              <w:t>2</w:t>
            </w:r>
            <w:r w:rsidR="00AB41BA">
              <w:rPr>
                <w:rFonts w:ascii="Times New Roman" w:hAnsi="Times New Roman" w:cs="Times New Roman"/>
                <w:b/>
                <w:color w:val="275317" w:themeColor="accent6" w:themeShade="80"/>
                <w:sz w:val="22"/>
                <w:szCs w:val="22"/>
              </w:rPr>
              <w:t>1</w:t>
            </w:r>
            <w:r w:rsidR="00FF05DB" w:rsidRPr="000E4131">
              <w:rPr>
                <w:rFonts w:ascii="Times New Roman" w:hAnsi="Times New Roman" w:cs="Times New Roman"/>
                <w:b/>
                <w:color w:val="275317" w:themeColor="accent6" w:themeShade="80"/>
                <w:sz w:val="22"/>
                <w:szCs w:val="22"/>
              </w:rPr>
              <w:t>.</w:t>
            </w:r>
            <w:r w:rsidR="007C186C" w:rsidRPr="000E4131">
              <w:rPr>
                <w:rFonts w:ascii="Times New Roman" w:hAnsi="Times New Roman" w:cs="Times New Roman"/>
                <w:b/>
                <w:color w:val="275317" w:themeColor="accent6" w:themeShade="80"/>
                <w:sz w:val="22"/>
                <w:szCs w:val="22"/>
              </w:rPr>
              <w:t xml:space="preserve"> 1</w:t>
            </w:r>
            <w:r w:rsidR="00AB41BA">
              <w:rPr>
                <w:rFonts w:ascii="Times New Roman" w:hAnsi="Times New Roman" w:cs="Times New Roman"/>
                <w:b/>
                <w:color w:val="275317" w:themeColor="accent6" w:themeShade="80"/>
                <w:sz w:val="22"/>
                <w:szCs w:val="22"/>
              </w:rPr>
              <w:t>1</w:t>
            </w:r>
            <w:r w:rsidR="007C186C" w:rsidRPr="000E4131">
              <w:rPr>
                <w:rFonts w:ascii="Times New Roman" w:hAnsi="Times New Roman" w:cs="Times New Roman"/>
                <w:b/>
                <w:color w:val="275317" w:themeColor="accent6" w:themeShade="80"/>
                <w:sz w:val="22"/>
                <w:szCs w:val="22"/>
              </w:rPr>
              <w:t>.</w:t>
            </w:r>
            <w:r w:rsidR="00FC1F43" w:rsidRPr="000E4131">
              <w:rPr>
                <w:rFonts w:ascii="Times New Roman" w:hAnsi="Times New Roman" w:cs="Times New Roman"/>
                <w:b/>
                <w:color w:val="275317" w:themeColor="accent6" w:themeShade="80"/>
                <w:sz w:val="22"/>
                <w:szCs w:val="22"/>
              </w:rPr>
              <w:t xml:space="preserve"> </w:t>
            </w:r>
            <w:r w:rsidRPr="000E4131">
              <w:rPr>
                <w:rFonts w:ascii="Times New Roman" w:hAnsi="Times New Roman" w:cs="Times New Roman"/>
                <w:b/>
                <w:color w:val="275317" w:themeColor="accent6" w:themeShade="80"/>
                <w:sz w:val="22"/>
                <w:szCs w:val="22"/>
              </w:rPr>
              <w:t>2026</w:t>
            </w:r>
            <w:r w:rsidRPr="000E4131">
              <w:rPr>
                <w:rFonts w:ascii="Times New Roman" w:hAnsi="Times New Roman" w:cs="Times New Roman"/>
                <w:color w:val="275317" w:themeColor="accent6" w:themeShade="80"/>
                <w:sz w:val="22"/>
                <w:szCs w:val="22"/>
              </w:rPr>
              <w:t>            </w:t>
            </w:r>
            <w:r w:rsidRPr="00D74E23">
              <w:rPr>
                <w:rFonts w:ascii="Times New Roman" w:hAnsi="Times New Roman" w:cs="Times New Roman"/>
                <w:b/>
                <w:color w:val="4F6228"/>
                <w:sz w:val="22"/>
                <w:szCs w:val="22"/>
              </w:rPr>
              <w:t>Cena zájazdu:</w:t>
            </w:r>
            <w:r w:rsidRPr="00D74E23">
              <w:rPr>
                <w:rFonts w:ascii="Times New Roman" w:hAnsi="Times New Roman" w:cs="Times New Roman"/>
                <w:bCs/>
                <w:color w:val="4F6228"/>
                <w:sz w:val="22"/>
                <w:szCs w:val="22"/>
              </w:rPr>
              <w:t> </w:t>
            </w:r>
            <w:r w:rsidRPr="008D621D">
              <w:rPr>
                <w:rFonts w:ascii="Times New Roman" w:hAnsi="Times New Roman" w:cs="Times New Roman"/>
                <w:b/>
                <w:color w:val="000000" w:themeColor="text1"/>
                <w:sz w:val="22"/>
                <w:szCs w:val="22"/>
              </w:rPr>
              <w:t xml:space="preserve"> </w:t>
            </w:r>
            <w:r w:rsidR="000A0CD6">
              <w:rPr>
                <w:rFonts w:ascii="Times New Roman" w:hAnsi="Times New Roman" w:cs="Times New Roman"/>
                <w:b/>
                <w:color w:val="000000" w:themeColor="text1"/>
                <w:sz w:val="22"/>
                <w:szCs w:val="22"/>
              </w:rPr>
              <w:t>4</w:t>
            </w:r>
            <w:r w:rsidR="00AB41BA">
              <w:rPr>
                <w:rFonts w:ascii="Times New Roman" w:hAnsi="Times New Roman" w:cs="Times New Roman"/>
                <w:b/>
                <w:color w:val="000000" w:themeColor="text1"/>
                <w:sz w:val="22"/>
                <w:szCs w:val="22"/>
              </w:rPr>
              <w:t>8</w:t>
            </w:r>
            <w:r w:rsidR="000A0CD6">
              <w:rPr>
                <w:rFonts w:ascii="Times New Roman" w:hAnsi="Times New Roman" w:cs="Times New Roman"/>
                <w:b/>
                <w:color w:val="000000" w:themeColor="text1"/>
                <w:sz w:val="22"/>
                <w:szCs w:val="22"/>
              </w:rPr>
              <w:t xml:space="preserve"> </w:t>
            </w:r>
            <w:r w:rsidRPr="000E4131">
              <w:rPr>
                <w:rFonts w:ascii="Times New Roman" w:hAnsi="Times New Roman" w:cs="Times New Roman"/>
                <w:b/>
                <w:color w:val="275317" w:themeColor="accent6" w:themeShade="80"/>
                <w:sz w:val="22"/>
                <w:szCs w:val="22"/>
              </w:rPr>
              <w:t>EUR</w:t>
            </w:r>
          </w:p>
        </w:tc>
      </w:tr>
      <w:tr w:rsidR="004A2A32" w14:paraId="06D84C9E" w14:textId="77777777" w:rsidTr="00B06196">
        <w:tc>
          <w:tcPr>
            <w:tcW w:w="9077" w:type="dxa"/>
            <w:shd w:val="clear" w:color="auto" w:fill="D6E4BC"/>
          </w:tcPr>
          <w:p w14:paraId="1FFB4D7C" w14:textId="34160E23" w:rsidR="004A2A32" w:rsidRPr="00CF6AA8" w:rsidRDefault="009A474E" w:rsidP="00D74E23">
            <w:pPr>
              <w:spacing w:before="40" w:after="20" w:line="240" w:lineRule="auto"/>
              <w:rPr>
                <w:sz w:val="20"/>
                <w:szCs w:val="20"/>
              </w:rPr>
            </w:pPr>
            <w:r w:rsidRPr="00CF6AA8">
              <w:rPr>
                <w:rFonts w:ascii="Times New Roman" w:hAnsi="Times New Roman" w:cs="Times New Roman"/>
                <w:b/>
                <w:color w:val="4F6228"/>
                <w:sz w:val="20"/>
                <w:szCs w:val="20"/>
              </w:rPr>
              <w:t>Cena zah</w:t>
            </w:r>
            <w:r w:rsidR="00D74E23">
              <w:rPr>
                <w:rFonts w:ascii="Times New Roman" w:hAnsi="Times New Roman" w:cs="Times New Roman"/>
                <w:b/>
                <w:color w:val="4F6228"/>
                <w:sz w:val="20"/>
                <w:szCs w:val="20"/>
              </w:rPr>
              <w:t>ŕ</w:t>
            </w:r>
            <w:r w:rsidRPr="00CF6AA8">
              <w:rPr>
                <w:rFonts w:ascii="Times New Roman" w:hAnsi="Times New Roman" w:cs="Times New Roman"/>
                <w:b/>
                <w:color w:val="4F6228"/>
                <w:sz w:val="20"/>
                <w:szCs w:val="20"/>
              </w:rPr>
              <w:t>ňa:</w:t>
            </w:r>
          </w:p>
        </w:tc>
      </w:tr>
      <w:tr w:rsidR="004A2A32" w14:paraId="06CB6532" w14:textId="77777777" w:rsidTr="00B06196">
        <w:tc>
          <w:tcPr>
            <w:tcW w:w="9077" w:type="dxa"/>
            <w:shd w:val="clear" w:color="auto" w:fill="EBF1DE"/>
          </w:tcPr>
          <w:p w14:paraId="32FFF036" w14:textId="77777777" w:rsidR="004A2A32" w:rsidRPr="00CF6AA8" w:rsidRDefault="009A474E" w:rsidP="00D74E23">
            <w:pPr>
              <w:spacing w:before="20" w:after="0" w:line="240" w:lineRule="auto"/>
              <w:rPr>
                <w:sz w:val="20"/>
                <w:szCs w:val="20"/>
              </w:rPr>
            </w:pPr>
            <w:r w:rsidRPr="00CF6AA8">
              <w:rPr>
                <w:rFonts w:ascii="Times New Roman" w:hAnsi="Times New Roman" w:cs="Times New Roman"/>
                <w:sz w:val="20"/>
                <w:szCs w:val="20"/>
              </w:rPr>
              <w:t>✓  dopravu pohodlným klimatizovaným autobusom</w:t>
            </w:r>
          </w:p>
          <w:p w14:paraId="4FECFD45" w14:textId="183032A0" w:rsidR="007D74AD" w:rsidRPr="00CF6AA8" w:rsidRDefault="009A474E" w:rsidP="007D74AD">
            <w:pPr>
              <w:spacing w:after="0" w:line="240" w:lineRule="auto"/>
              <w:rPr>
                <w:sz w:val="20"/>
                <w:szCs w:val="20"/>
              </w:rPr>
            </w:pPr>
            <w:r w:rsidRPr="00CF6AA8">
              <w:rPr>
                <w:rFonts w:ascii="Times New Roman" w:hAnsi="Times New Roman" w:cs="Times New Roman"/>
                <w:sz w:val="20"/>
                <w:szCs w:val="20"/>
              </w:rPr>
              <w:t xml:space="preserve">✓  </w:t>
            </w:r>
            <w:r w:rsidR="007D74AD" w:rsidRPr="00CF6AA8">
              <w:rPr>
                <w:rFonts w:ascii="Times New Roman" w:hAnsi="Times New Roman" w:cs="Times New Roman"/>
                <w:sz w:val="20"/>
                <w:szCs w:val="20"/>
              </w:rPr>
              <w:t>služby skúseného sprievodcu</w:t>
            </w:r>
          </w:p>
          <w:p w14:paraId="6DE1B436" w14:textId="0A40D41C" w:rsidR="00FC1F43" w:rsidRPr="00FC1F43" w:rsidRDefault="009A474E" w:rsidP="00D74E23">
            <w:pPr>
              <w:spacing w:after="20" w:line="240" w:lineRule="auto"/>
              <w:rPr>
                <w:rFonts w:ascii="Times New Roman" w:hAnsi="Times New Roman" w:cs="Times New Roman"/>
                <w:sz w:val="20"/>
                <w:szCs w:val="20"/>
              </w:rPr>
            </w:pPr>
            <w:r w:rsidRPr="00CF6AA8">
              <w:rPr>
                <w:rFonts w:ascii="Times New Roman" w:hAnsi="Times New Roman" w:cs="Times New Roman"/>
                <w:sz w:val="20"/>
                <w:szCs w:val="20"/>
              </w:rPr>
              <w:t>✓  poistenie proti insolventnosti</w:t>
            </w:r>
          </w:p>
        </w:tc>
      </w:tr>
      <w:tr w:rsidR="004A2A32" w14:paraId="4AA2C3A6" w14:textId="77777777" w:rsidTr="00B06196">
        <w:tc>
          <w:tcPr>
            <w:tcW w:w="9077" w:type="dxa"/>
            <w:shd w:val="clear" w:color="auto" w:fill="D6E4BC"/>
          </w:tcPr>
          <w:p w14:paraId="43F5E018" w14:textId="4718295A" w:rsidR="004A2A32" w:rsidRPr="00CF6AA8" w:rsidRDefault="009A474E" w:rsidP="00D74E23">
            <w:pPr>
              <w:spacing w:before="40" w:after="20" w:line="240" w:lineRule="auto"/>
              <w:rPr>
                <w:sz w:val="20"/>
                <w:szCs w:val="20"/>
              </w:rPr>
            </w:pPr>
            <w:r w:rsidRPr="00CF6AA8">
              <w:rPr>
                <w:rFonts w:ascii="Times New Roman" w:hAnsi="Times New Roman" w:cs="Times New Roman"/>
                <w:b/>
                <w:color w:val="4F6228"/>
                <w:sz w:val="20"/>
                <w:szCs w:val="20"/>
              </w:rPr>
              <w:t>Cena nezah</w:t>
            </w:r>
            <w:r w:rsidR="00D74E23">
              <w:rPr>
                <w:rFonts w:ascii="Times New Roman" w:hAnsi="Times New Roman" w:cs="Times New Roman"/>
                <w:b/>
                <w:color w:val="4F6228"/>
                <w:sz w:val="20"/>
                <w:szCs w:val="20"/>
              </w:rPr>
              <w:t>ŕ</w:t>
            </w:r>
            <w:r w:rsidRPr="00CF6AA8">
              <w:rPr>
                <w:rFonts w:ascii="Times New Roman" w:hAnsi="Times New Roman" w:cs="Times New Roman"/>
                <w:b/>
                <w:color w:val="4F6228"/>
                <w:sz w:val="20"/>
                <w:szCs w:val="20"/>
              </w:rPr>
              <w:t>ňa:</w:t>
            </w:r>
          </w:p>
        </w:tc>
      </w:tr>
      <w:tr w:rsidR="004A2A32" w14:paraId="501421E9" w14:textId="77777777" w:rsidTr="006F7B74">
        <w:tc>
          <w:tcPr>
            <w:tcW w:w="9077" w:type="dxa"/>
            <w:shd w:val="clear" w:color="auto" w:fill="EBF1DE"/>
          </w:tcPr>
          <w:p w14:paraId="58499DC5" w14:textId="7CDD654F" w:rsidR="00F05688" w:rsidRDefault="009A474E" w:rsidP="006F7B74">
            <w:pPr>
              <w:spacing w:before="20" w:after="20" w:line="240" w:lineRule="auto"/>
              <w:rPr>
                <w:rFonts w:ascii="Times New Roman" w:hAnsi="Times New Roman" w:cs="Times New Roman"/>
                <w:sz w:val="20"/>
                <w:szCs w:val="20"/>
              </w:rPr>
            </w:pPr>
            <w:r w:rsidRPr="00CF6AA8">
              <w:rPr>
                <w:rFonts w:ascii="Times New Roman" w:hAnsi="Times New Roman" w:cs="Times New Roman"/>
                <w:sz w:val="20"/>
                <w:szCs w:val="20"/>
              </w:rPr>
              <w:t xml:space="preserve">ⓘ  komplexné cestovné poistenie UNION </w:t>
            </w:r>
            <w:r w:rsidR="004A4C8A">
              <w:rPr>
                <w:rFonts w:ascii="Times New Roman" w:hAnsi="Times New Roman" w:cs="Times New Roman"/>
                <w:sz w:val="20"/>
                <w:szCs w:val="20"/>
              </w:rPr>
              <w:t xml:space="preserve">3,50€ </w:t>
            </w:r>
            <w:r w:rsidRPr="00CF6AA8">
              <w:rPr>
                <w:rFonts w:ascii="Times New Roman" w:hAnsi="Times New Roman" w:cs="Times New Roman"/>
                <w:sz w:val="20"/>
                <w:szCs w:val="20"/>
              </w:rPr>
              <w:t>–</w:t>
            </w:r>
            <w:r w:rsidR="00FC1F43">
              <w:rPr>
                <w:rFonts w:ascii="Times New Roman" w:hAnsi="Times New Roman" w:cs="Times New Roman"/>
                <w:sz w:val="20"/>
                <w:szCs w:val="20"/>
              </w:rPr>
              <w:t xml:space="preserve"> </w:t>
            </w:r>
            <w:r w:rsidRPr="00CF6AA8">
              <w:rPr>
                <w:rFonts w:ascii="Times New Roman" w:hAnsi="Times New Roman" w:cs="Times New Roman"/>
                <w:sz w:val="20"/>
                <w:szCs w:val="20"/>
              </w:rPr>
              <w:t>(zah</w:t>
            </w:r>
            <w:r w:rsidR="00FC1F43">
              <w:rPr>
                <w:rFonts w:ascii="Times New Roman" w:hAnsi="Times New Roman" w:cs="Times New Roman"/>
                <w:sz w:val="20"/>
                <w:szCs w:val="20"/>
              </w:rPr>
              <w:t>ŕ</w:t>
            </w:r>
            <w:r w:rsidRPr="00CF6AA8">
              <w:rPr>
                <w:rFonts w:ascii="Times New Roman" w:hAnsi="Times New Roman" w:cs="Times New Roman"/>
                <w:sz w:val="20"/>
                <w:szCs w:val="20"/>
              </w:rPr>
              <w:t>ňa aj storno zájazdu, v prípade onemocnenia, hospitalizácie atď.)</w:t>
            </w:r>
          </w:p>
          <w:p w14:paraId="6138835B" w14:textId="77D6ECD5" w:rsidR="00CF7672" w:rsidRPr="004711AD" w:rsidRDefault="00FF05DB" w:rsidP="004711AD">
            <w:pPr>
              <w:spacing w:before="20" w:after="20" w:line="240" w:lineRule="auto"/>
              <w:rPr>
                <w:rFonts w:ascii="Times New Roman" w:hAnsi="Times New Roman" w:cs="Times New Roman"/>
                <w:sz w:val="20"/>
                <w:szCs w:val="20"/>
              </w:rPr>
            </w:pPr>
            <w:r w:rsidRPr="00F05688">
              <w:rPr>
                <w:rFonts w:ascii="MS Mincho" w:eastAsia="MS Mincho" w:hAnsi="MS Mincho" w:cs="MS Mincho" w:hint="eastAsia"/>
                <w:sz w:val="20"/>
                <w:szCs w:val="20"/>
              </w:rPr>
              <w:t>ⓘ</w:t>
            </w:r>
            <w:r>
              <w:rPr>
                <w:rFonts w:ascii="Times New Roman" w:hAnsi="Times New Roman" w:cs="Times New Roman"/>
                <w:sz w:val="20"/>
                <w:szCs w:val="20"/>
              </w:rPr>
              <w:t xml:space="preserve"> </w:t>
            </w:r>
            <w:r w:rsidR="000E4131">
              <w:rPr>
                <w:rFonts w:ascii="Times New Roman" w:hAnsi="Times New Roman" w:cs="Times New Roman"/>
                <w:sz w:val="20"/>
                <w:szCs w:val="20"/>
              </w:rPr>
              <w:t xml:space="preserve">vstup </w:t>
            </w:r>
            <w:r w:rsidR="004711AD">
              <w:rPr>
                <w:rFonts w:ascii="Times New Roman" w:hAnsi="Times New Roman" w:cs="Times New Roman"/>
                <w:sz w:val="20"/>
                <w:szCs w:val="20"/>
              </w:rPr>
              <w:t xml:space="preserve">na výstavu </w:t>
            </w:r>
            <w:r w:rsidR="00EE26DD">
              <w:rPr>
                <w:rFonts w:ascii="Times New Roman" w:hAnsi="Times New Roman" w:cs="Times New Roman"/>
                <w:sz w:val="20"/>
                <w:szCs w:val="20"/>
              </w:rPr>
              <w:t>–</w:t>
            </w:r>
            <w:r w:rsidR="000E4131">
              <w:rPr>
                <w:rFonts w:ascii="Times New Roman" w:hAnsi="Times New Roman" w:cs="Times New Roman"/>
                <w:sz w:val="20"/>
                <w:szCs w:val="20"/>
              </w:rPr>
              <w:t xml:space="preserve"> </w:t>
            </w:r>
            <w:r w:rsidR="00EE26DD">
              <w:rPr>
                <w:rFonts w:ascii="Times New Roman" w:hAnsi="Times New Roman" w:cs="Times New Roman"/>
                <w:sz w:val="20"/>
                <w:szCs w:val="20"/>
              </w:rPr>
              <w:t xml:space="preserve">dospelý </w:t>
            </w:r>
            <w:r w:rsidR="004711AD">
              <w:rPr>
                <w:rFonts w:ascii="Times New Roman" w:hAnsi="Times New Roman" w:cs="Times New Roman"/>
                <w:sz w:val="20"/>
                <w:szCs w:val="20"/>
              </w:rPr>
              <w:t xml:space="preserve">cca </w:t>
            </w:r>
            <w:r w:rsidR="00EE26DD">
              <w:rPr>
                <w:rFonts w:ascii="Times New Roman" w:hAnsi="Times New Roman" w:cs="Times New Roman"/>
                <w:sz w:val="20"/>
                <w:szCs w:val="20"/>
              </w:rPr>
              <w:t>2</w:t>
            </w:r>
            <w:r w:rsidR="004711AD">
              <w:rPr>
                <w:rFonts w:ascii="Times New Roman" w:hAnsi="Times New Roman" w:cs="Times New Roman"/>
                <w:sz w:val="20"/>
                <w:szCs w:val="20"/>
              </w:rPr>
              <w:t>2</w:t>
            </w:r>
            <w:r w:rsidR="00EE26DD" w:rsidRPr="00D07ECB">
              <w:rPr>
                <w:rFonts w:ascii="Times New Roman" w:eastAsia="Times New Roman" w:hAnsi="Times New Roman" w:cs="Times New Roman"/>
                <w:bCs/>
                <w:kern w:val="0"/>
                <w:sz w:val="20"/>
                <w:szCs w:val="20"/>
                <w:lang w:eastAsia="sk-SK"/>
                <w14:ligatures w14:val="none"/>
              </w:rPr>
              <w:t>€</w:t>
            </w:r>
            <w:r w:rsidR="00EE26DD">
              <w:rPr>
                <w:rFonts w:ascii="Times New Roman" w:eastAsia="Times New Roman" w:hAnsi="Times New Roman" w:cs="Times New Roman"/>
                <w:bCs/>
                <w:kern w:val="0"/>
                <w:sz w:val="20"/>
                <w:szCs w:val="20"/>
                <w:lang w:eastAsia="sk-SK"/>
                <w14:ligatures w14:val="none"/>
              </w:rPr>
              <w:t xml:space="preserve">, senior </w:t>
            </w:r>
            <w:r w:rsidR="004711AD">
              <w:rPr>
                <w:rFonts w:ascii="Times New Roman" w:eastAsia="Times New Roman" w:hAnsi="Times New Roman" w:cs="Times New Roman"/>
                <w:bCs/>
                <w:kern w:val="0"/>
                <w:sz w:val="20"/>
                <w:szCs w:val="20"/>
                <w:lang w:eastAsia="sk-SK"/>
                <w14:ligatures w14:val="none"/>
              </w:rPr>
              <w:t>nad 65r.- cca 11€</w:t>
            </w:r>
            <w:r w:rsidR="004A4C8A">
              <w:rPr>
                <w:rFonts w:ascii="Times New Roman" w:eastAsia="Times New Roman" w:hAnsi="Times New Roman" w:cs="Times New Roman"/>
                <w:bCs/>
                <w:kern w:val="0"/>
                <w:sz w:val="20"/>
                <w:szCs w:val="20"/>
                <w:lang w:eastAsia="sk-SK"/>
                <w14:ligatures w14:val="none"/>
              </w:rPr>
              <w:t xml:space="preserve"> (upresníme v pokynoch)</w:t>
            </w:r>
          </w:p>
        </w:tc>
      </w:tr>
    </w:tbl>
    <w:p w14:paraId="1BE98A7A" w14:textId="77777777" w:rsidR="00BD2DAC" w:rsidRDefault="00BD2DAC"/>
    <w:sectPr w:rsidR="00BD2D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FEC"/>
    <w:rsid w:val="00064ED7"/>
    <w:rsid w:val="00082869"/>
    <w:rsid w:val="00085D3A"/>
    <w:rsid w:val="000A0B39"/>
    <w:rsid w:val="000A0CD6"/>
    <w:rsid w:val="000E4131"/>
    <w:rsid w:val="001140B3"/>
    <w:rsid w:val="001919F2"/>
    <w:rsid w:val="001A73BA"/>
    <w:rsid w:val="0024447A"/>
    <w:rsid w:val="00263B4A"/>
    <w:rsid w:val="0029533C"/>
    <w:rsid w:val="002D6FEC"/>
    <w:rsid w:val="002E4CF6"/>
    <w:rsid w:val="002E6814"/>
    <w:rsid w:val="00373BBF"/>
    <w:rsid w:val="003A5B8B"/>
    <w:rsid w:val="003B7527"/>
    <w:rsid w:val="0040726E"/>
    <w:rsid w:val="00417F0F"/>
    <w:rsid w:val="00447069"/>
    <w:rsid w:val="004711AD"/>
    <w:rsid w:val="004A2A32"/>
    <w:rsid w:val="004A4C8A"/>
    <w:rsid w:val="004A7792"/>
    <w:rsid w:val="005D0CD8"/>
    <w:rsid w:val="006C56B3"/>
    <w:rsid w:val="006D5BD5"/>
    <w:rsid w:val="006F7B74"/>
    <w:rsid w:val="00775CD9"/>
    <w:rsid w:val="00797A58"/>
    <w:rsid w:val="007C186C"/>
    <w:rsid w:val="007C2ACD"/>
    <w:rsid w:val="007D74AD"/>
    <w:rsid w:val="008547EC"/>
    <w:rsid w:val="0088293E"/>
    <w:rsid w:val="008C0F81"/>
    <w:rsid w:val="008D621D"/>
    <w:rsid w:val="0096267D"/>
    <w:rsid w:val="00993AE8"/>
    <w:rsid w:val="009A474E"/>
    <w:rsid w:val="009B2D6B"/>
    <w:rsid w:val="009B7EA9"/>
    <w:rsid w:val="00A038D9"/>
    <w:rsid w:val="00A5593B"/>
    <w:rsid w:val="00A6233D"/>
    <w:rsid w:val="00A71059"/>
    <w:rsid w:val="00A82DC1"/>
    <w:rsid w:val="00A86F26"/>
    <w:rsid w:val="00AB41BA"/>
    <w:rsid w:val="00AC0090"/>
    <w:rsid w:val="00B06196"/>
    <w:rsid w:val="00BD2DAC"/>
    <w:rsid w:val="00BE510C"/>
    <w:rsid w:val="00C165C1"/>
    <w:rsid w:val="00C16972"/>
    <w:rsid w:val="00C603E6"/>
    <w:rsid w:val="00CF6AA8"/>
    <w:rsid w:val="00CF7672"/>
    <w:rsid w:val="00D12A99"/>
    <w:rsid w:val="00D25B40"/>
    <w:rsid w:val="00D74E23"/>
    <w:rsid w:val="00DB0E5D"/>
    <w:rsid w:val="00EE26DD"/>
    <w:rsid w:val="00EE6134"/>
    <w:rsid w:val="00EF3F76"/>
    <w:rsid w:val="00F05688"/>
    <w:rsid w:val="00F65B38"/>
    <w:rsid w:val="00FC1F43"/>
    <w:rsid w:val="00FF05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07DBA"/>
  <w15:docId w15:val="{F89C5C5B-CF29-3E4E-B4EA-603E719EB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2D6F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2D6F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2D6FEC"/>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2D6FEC"/>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2D6FEC"/>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2D6FEC"/>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2D6FEC"/>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2D6FEC"/>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2D6FEC"/>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2D6FEC"/>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2D6FEC"/>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2D6FEC"/>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2D6FEC"/>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2D6FEC"/>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2D6FEC"/>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2D6FEC"/>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2D6FEC"/>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2D6FEC"/>
    <w:rPr>
      <w:rFonts w:eastAsiaTheme="majorEastAsia" w:cstheme="majorBidi"/>
      <w:color w:val="272727" w:themeColor="text1" w:themeTint="D8"/>
    </w:rPr>
  </w:style>
  <w:style w:type="paragraph" w:styleId="Nzov">
    <w:name w:val="Title"/>
    <w:basedOn w:val="Normlny"/>
    <w:next w:val="Normlny"/>
    <w:link w:val="NzovChar"/>
    <w:uiPriority w:val="10"/>
    <w:qFormat/>
    <w:rsid w:val="002D6F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2D6FEC"/>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2D6FEC"/>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2D6FEC"/>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2D6FEC"/>
    <w:pPr>
      <w:spacing w:before="160"/>
      <w:jc w:val="center"/>
    </w:pPr>
    <w:rPr>
      <w:i/>
      <w:iCs/>
      <w:color w:val="404040" w:themeColor="text1" w:themeTint="BF"/>
    </w:rPr>
  </w:style>
  <w:style w:type="character" w:customStyle="1" w:styleId="CitciaChar">
    <w:name w:val="Citácia Char"/>
    <w:basedOn w:val="Predvolenpsmoodseku"/>
    <w:link w:val="Citcia"/>
    <w:uiPriority w:val="29"/>
    <w:rsid w:val="002D6FEC"/>
    <w:rPr>
      <w:i/>
      <w:iCs/>
      <w:color w:val="404040" w:themeColor="text1" w:themeTint="BF"/>
    </w:rPr>
  </w:style>
  <w:style w:type="paragraph" w:styleId="Odsekzoznamu">
    <w:name w:val="List Paragraph"/>
    <w:basedOn w:val="Normlny"/>
    <w:uiPriority w:val="34"/>
    <w:qFormat/>
    <w:rsid w:val="002D6FEC"/>
    <w:pPr>
      <w:ind w:left="720"/>
      <w:contextualSpacing/>
    </w:pPr>
  </w:style>
  <w:style w:type="character" w:styleId="Intenzvnezvraznenie">
    <w:name w:val="Intense Emphasis"/>
    <w:basedOn w:val="Predvolenpsmoodseku"/>
    <w:uiPriority w:val="21"/>
    <w:qFormat/>
    <w:rsid w:val="002D6FEC"/>
    <w:rPr>
      <w:i/>
      <w:iCs/>
      <w:color w:val="0F4761" w:themeColor="accent1" w:themeShade="BF"/>
    </w:rPr>
  </w:style>
  <w:style w:type="paragraph" w:styleId="Zvraznencitcia">
    <w:name w:val="Intense Quote"/>
    <w:basedOn w:val="Normlny"/>
    <w:next w:val="Normlny"/>
    <w:link w:val="ZvraznencitciaChar"/>
    <w:uiPriority w:val="30"/>
    <w:qFormat/>
    <w:rsid w:val="002D6F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2D6FEC"/>
    <w:rPr>
      <w:i/>
      <w:iCs/>
      <w:color w:val="0F4761" w:themeColor="accent1" w:themeShade="BF"/>
    </w:rPr>
  </w:style>
  <w:style w:type="character" w:styleId="Zvraznenodkaz">
    <w:name w:val="Intense Reference"/>
    <w:basedOn w:val="Predvolenpsmoodseku"/>
    <w:uiPriority w:val="32"/>
    <w:qFormat/>
    <w:rsid w:val="002D6FEC"/>
    <w:rPr>
      <w:b/>
      <w:bCs/>
      <w:smallCaps/>
      <w:color w:val="0F4761" w:themeColor="accent1" w:themeShade="BF"/>
      <w:spacing w:val="5"/>
    </w:rPr>
  </w:style>
  <w:style w:type="character" w:styleId="Hypertextovprepojenie">
    <w:name w:val="Hyperlink"/>
    <w:basedOn w:val="Predvolenpsmoodseku"/>
    <w:uiPriority w:val="99"/>
    <w:unhideWhenUsed/>
    <w:rsid w:val="002D6FEC"/>
    <w:rPr>
      <w:color w:val="467886" w:themeColor="hyperlink"/>
      <w:u w:val="single"/>
    </w:rPr>
  </w:style>
  <w:style w:type="character" w:customStyle="1" w:styleId="Nevyrieenzmienka1">
    <w:name w:val="Nevyriešená zmienka1"/>
    <w:basedOn w:val="Predvolenpsmoodseku"/>
    <w:uiPriority w:val="99"/>
    <w:semiHidden/>
    <w:unhideWhenUsed/>
    <w:rsid w:val="002D6FEC"/>
    <w:rPr>
      <w:color w:val="605E5C"/>
      <w:shd w:val="clear" w:color="auto" w:fill="E1DFDD"/>
    </w:rPr>
  </w:style>
  <w:style w:type="paragraph" w:styleId="Textbubliny">
    <w:name w:val="Balloon Text"/>
    <w:basedOn w:val="Normlny"/>
    <w:link w:val="TextbublinyChar"/>
    <w:uiPriority w:val="99"/>
    <w:semiHidden/>
    <w:unhideWhenUsed/>
    <w:rsid w:val="009A474E"/>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9A474E"/>
    <w:rPr>
      <w:rFonts w:ascii="Tahoma" w:hAnsi="Tahoma" w:cs="Tahoma"/>
      <w:sz w:val="16"/>
      <w:szCs w:val="16"/>
    </w:rPr>
  </w:style>
  <w:style w:type="character" w:styleId="Nevyrieenzmienka">
    <w:name w:val="Unresolved Mention"/>
    <w:basedOn w:val="Predvolenpsmoodseku"/>
    <w:uiPriority w:val="99"/>
    <w:semiHidden/>
    <w:unhideWhenUsed/>
    <w:rsid w:val="00A5593B"/>
    <w:rPr>
      <w:color w:val="605E5C"/>
      <w:shd w:val="clear" w:color="auto" w:fill="E1DFDD"/>
    </w:rPr>
  </w:style>
  <w:style w:type="character" w:customStyle="1" w:styleId="apple-converted-space">
    <w:name w:val="apple-converted-space"/>
    <w:basedOn w:val="Predvolenpsmoodseku"/>
    <w:rsid w:val="00993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www.julistravel.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463</Words>
  <Characters>2645</Characters>
  <Application>Microsoft Office Word</Application>
  <DocSecurity>0</DocSecurity>
  <Lines>22</Lines>
  <Paragraphs>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Jakub Juliš</dc:creator>
  <cp:lastModifiedBy>Jakub</cp:lastModifiedBy>
  <cp:revision>5</cp:revision>
  <dcterms:created xsi:type="dcterms:W3CDTF">2026-08-24T17:55:00Z</dcterms:created>
  <dcterms:modified xsi:type="dcterms:W3CDTF">2026-09-09T22:26:00Z</dcterms:modified>
</cp:coreProperties>
</file>